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8F" w:rsidRPr="004F4EDD" w:rsidRDefault="00200BC0" w:rsidP="004F4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EDD">
        <w:rPr>
          <w:rFonts w:ascii="Times New Roman" w:hAnsi="Times New Roman" w:cs="Times New Roman"/>
          <w:b/>
          <w:sz w:val="24"/>
          <w:szCs w:val="24"/>
        </w:rPr>
        <w:t xml:space="preserve">SÜRÜ BAŞIKLIK SEVİYESİ </w:t>
      </w:r>
      <w:r w:rsidR="00712943" w:rsidRPr="004F4EDD">
        <w:rPr>
          <w:rFonts w:ascii="Times New Roman" w:hAnsi="Times New Roman" w:cs="Times New Roman"/>
          <w:b/>
          <w:sz w:val="24"/>
          <w:szCs w:val="24"/>
        </w:rPr>
        <w:t xml:space="preserve">(ANTİKOR TİTRESİ TESTİ) </w:t>
      </w:r>
      <w:r w:rsidRPr="004F4EDD">
        <w:rPr>
          <w:rFonts w:ascii="Times New Roman" w:hAnsi="Times New Roman" w:cs="Times New Roman"/>
          <w:b/>
          <w:sz w:val="24"/>
          <w:szCs w:val="24"/>
        </w:rPr>
        <w:t>BELİRLEME TESTİ İÇİN İZLENECEK PROSEDÜRLER</w:t>
      </w:r>
    </w:p>
    <w:p w:rsidR="00200BC0" w:rsidRPr="004F4EDD" w:rsidRDefault="00200BC0" w:rsidP="004F4EDD">
      <w:pPr>
        <w:pStyle w:val="stBilgi"/>
        <w:numPr>
          <w:ilvl w:val="0"/>
          <w:numId w:val="1"/>
        </w:numPr>
        <w:tabs>
          <w:tab w:val="clear" w:pos="4536"/>
          <w:tab w:val="clear" w:pos="9072"/>
        </w:tabs>
        <w:ind w:left="0" w:hanging="284"/>
        <w:jc w:val="both"/>
      </w:pPr>
      <w:r w:rsidRPr="004F4EDD">
        <w:rPr>
          <w:b/>
        </w:rPr>
        <w:t xml:space="preserve">AMAÇ: </w:t>
      </w:r>
      <w:r w:rsidRPr="004F4EDD">
        <w:t xml:space="preserve">Aşılama sonrası </w:t>
      </w:r>
      <w:r w:rsidRPr="004F4EDD">
        <w:t xml:space="preserve">şap hastalığı virüsünün </w:t>
      </w:r>
      <w:proofErr w:type="spellStart"/>
      <w:r w:rsidRPr="004F4EDD">
        <w:t>serotiplerine</w:t>
      </w:r>
      <w:proofErr w:type="spellEnd"/>
      <w:r w:rsidRPr="004F4EDD">
        <w:t xml:space="preserve"> karşı </w:t>
      </w:r>
      <w:r w:rsidRPr="004F4EDD">
        <w:t xml:space="preserve">oluşan antikorlar, hayvandan alınan kan serumlarının Likit Faz </w:t>
      </w:r>
      <w:proofErr w:type="spellStart"/>
      <w:r w:rsidRPr="004F4EDD">
        <w:t>Bloking</w:t>
      </w:r>
      <w:proofErr w:type="spellEnd"/>
      <w:r w:rsidRPr="004F4EDD">
        <w:t xml:space="preserve"> ELISA (LPB ELISA) ile test edilmesi yoluyla saptanır. </w:t>
      </w:r>
    </w:p>
    <w:p w:rsidR="00200BC0" w:rsidRPr="004F4EDD" w:rsidRDefault="00200BC0" w:rsidP="004F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Pr="00200B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 w:rsidRPr="00200B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sahadaki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aşılama sonrası oluşan </w:t>
      </w:r>
      <w:r w:rsidRPr="00200BC0">
        <w:rPr>
          <w:rFonts w:ascii="Times New Roman" w:eastAsia="Times New Roman" w:hAnsi="Times New Roman" w:cs="Times New Roman"/>
          <w:sz w:val="24"/>
          <w:szCs w:val="24"/>
          <w:lang w:eastAsia="tr-TR"/>
        </w:rPr>
        <w:t>antikor tespiti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Pr="00200B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</w:t>
      </w:r>
      <w:r w:rsidRPr="00200BC0">
        <w:rPr>
          <w:rFonts w:ascii="Times New Roman" w:eastAsia="Times New Roman" w:hAnsi="Times New Roman" w:cs="Times New Roman"/>
          <w:sz w:val="24"/>
          <w:szCs w:val="24"/>
          <w:lang w:eastAsia="tr-TR"/>
        </w:rPr>
        <w:t>aşılama sonuçlarının değerlendirilmesi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verileri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edilir</w:t>
      </w:r>
      <w:r w:rsidRPr="00200BC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sonuçlar ile aşı yeterlilik değerlendirmesi konusunda kesin sonuç elde edilemez. Aşı etkinlik konusunda 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bazı 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veri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>ler</w:t>
      </w:r>
      <w:r w:rsidR="00E74F18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Aynı zamanda bu sonuçlarla, aşılama sonrası değişik zamanlarda titre ölçümü yapmak kaydıyla, </w:t>
      </w:r>
      <w:bookmarkStart w:id="0" w:name="_GoBack"/>
      <w:bookmarkEnd w:id="0"/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ticari işletmeler kendilerine uygun aşılama takvimini temin edebilirler. </w:t>
      </w:r>
    </w:p>
    <w:p w:rsidR="00E74F18" w:rsidRPr="004F4EDD" w:rsidRDefault="00E74F18" w:rsidP="004F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44C5D" w:rsidRPr="004F4EDD" w:rsidRDefault="00E74F18" w:rsidP="004F4EDD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TEST İŞLEMİ İÇİN GEREKEN NUMUNELER: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Bağışıklık seviyesi testi için toplanan kanlardan uygun şekilde ayrılmış serumlar kullanılır. Serum ayırma işlemi yerelde kan numunelerinin alındığı yerde numuneler laboratuvara gönderilmeden önce yapılmalıdır. </w:t>
      </w:r>
    </w:p>
    <w:p w:rsidR="00644C5D" w:rsidRPr="004F4EDD" w:rsidRDefault="00644C5D" w:rsidP="004F4ED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9-10ml </w:t>
      </w:r>
      <w:proofErr w:type="spell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vacutainer</w:t>
      </w:r>
      <w:proofErr w:type="spell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serum toplama tüplerinde (</w:t>
      </w:r>
      <w:proofErr w:type="spell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ETDA’sız</w:t>
      </w:r>
      <w:proofErr w:type="spell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544196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 alındıktan sonra 1-2 defa tüp ters yüz edilerek dik konumda oda ısısında serum arımı için bekletilir. </w:t>
      </w:r>
    </w:p>
    <w:p w:rsidR="00544196" w:rsidRPr="004F4EDD" w:rsidRDefault="00544196" w:rsidP="004F4ED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vakit var ise 2-3 saat bekleme sonrası bir gece +4 C de bekletilebilir.</w:t>
      </w:r>
    </w:p>
    <w:p w:rsidR="00544196" w:rsidRPr="004F4EDD" w:rsidRDefault="00544196" w:rsidP="004F4ED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 kanallı pipet yardımıyla, şayet mümkün değilse oluşan pıhtıyı hareket ettirmeksizin </w:t>
      </w:r>
      <w:proofErr w:type="spell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ependorf</w:t>
      </w:r>
      <w:proofErr w:type="spell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tüplere ayrılan serumu dökme işlemi ile aktarma gerçekleştirilir.</w:t>
      </w:r>
    </w:p>
    <w:p w:rsidR="00600BFA" w:rsidRPr="004F4EDD" w:rsidRDefault="00600BFA" w:rsidP="004F4ED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bir hayvan için 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ml serum gönderilmesi gerekmektedir.</w:t>
      </w:r>
    </w:p>
    <w:p w:rsidR="00600BFA" w:rsidRPr="004F4EDD" w:rsidRDefault="00600BFA" w:rsidP="004F4ED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umlar gönderme işlemine kadar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+4 C de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saklanabilir. Dondurulmaması önerilmektedir.</w:t>
      </w:r>
    </w:p>
    <w:p w:rsidR="00E74F18" w:rsidRPr="004F4EDD" w:rsidRDefault="00E74F18" w:rsidP="004F4EDD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Serum elde edildikten sonra aşağıda belirtilen gönderme şartlarına uygun şekilde laboratuvara gönderilmelidir. Serum ay</w:t>
      </w:r>
      <w:r w:rsidR="00D51ACB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ılmadan diret kan taşıma sırasında </w:t>
      </w:r>
      <w:proofErr w:type="spell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hemoliz</w:t>
      </w:r>
      <w:proofErr w:type="spell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olacağından sağlıklı sonuçlar için uygun değildir.</w:t>
      </w:r>
    </w:p>
    <w:p w:rsidR="000A786E" w:rsidRPr="004F4EDD" w:rsidRDefault="00E74F18" w:rsidP="004F4EDD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NUMUNE BÜYÜKLÜĞÜ VE ÖRNEKLEME</w:t>
      </w:r>
      <w:r w:rsidR="00644C5D" w:rsidRPr="004F4E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4F4E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644C5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Sürü bağışıklığı tespiti için sürüdeki toplam hayvan varlığına göre uygun sayıda serum toplanmalıdır. </w:t>
      </w:r>
      <w:r w:rsidR="000A786E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İstatistiksel hesaplamaya göre ve sürü bağışıklık düzeyi beklenen oranlarına göre numune büyüklüğü hesaplama yöntemleri sürünün durumu ve test amacına göre değişeceğinden burada kesin bir rakam vermek mümkün değildir. </w:t>
      </w:r>
    </w:p>
    <w:p w:rsidR="00E74F18" w:rsidRPr="004F4EDD" w:rsidRDefault="000A786E" w:rsidP="004F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Numunelerin örneklemesinde rast gele metot uygulanmalıdır. Ancak sürüdeki yaş gruplarına göre ilk defa aşılanmış genç grup, tekrarlayan ikiden fazla aşı almış düve veya genç da</w:t>
      </w:r>
      <w:r w:rsidR="00600BFA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aların olduğu grup ve çoklu aşı almış ergin grup olacak şekilde gruplama yapılarak ve her bir grubu temsil eden eşit sayıda örnekleme yapılması gerekir.</w:t>
      </w:r>
    </w:p>
    <w:p w:rsidR="00600BFA" w:rsidRPr="004F4EDD" w:rsidRDefault="00600BFA" w:rsidP="00777FB7">
      <w:pPr>
        <w:pStyle w:val="Liste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F4E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SERUM NUMUNELERİNİN ENSTİTÜYE GÖNDERİM ŞARTLARI: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Kanlardan elde edilen serum numunelerin konulduğu </w:t>
      </w:r>
      <w:proofErr w:type="spell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ependorf</w:t>
      </w:r>
      <w:proofErr w:type="spell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tüpler, aşağıda açıklanan kayıt ve form bilgileri kısmında belirtilen sırayla,  “Serum Gönderme Kutuları”</w:t>
      </w:r>
      <w:r w:rsidR="00712943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proofErr w:type="spell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proofErr w:type="spell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konulmalıdır.</w:t>
      </w:r>
      <w:r w:rsidR="00777FB7" w:rsidRPr="00777FB7">
        <w:t xml:space="preserve"> </w:t>
      </w:r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Aşılama sonrası antikor </w:t>
      </w:r>
      <w:proofErr w:type="spellStart"/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>titresi</w:t>
      </w:r>
      <w:proofErr w:type="spellEnd"/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 talebi için Şap Enstitüsü Müdürlüğü'ne serum gönderecek TİM ve özel çiftliklerin serum gönderme kutusu içinde serumlarını dizerek (</w:t>
      </w:r>
      <w:proofErr w:type="spellStart"/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>VETBIS'de</w:t>
      </w:r>
      <w:proofErr w:type="spellEnd"/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girilen serum sırası ile aynı olacak şekilde) göndermedikleri takdirde serumları test için işleme alınmayacaktır. Ayrıca </w:t>
      </w:r>
      <w:proofErr w:type="spellStart"/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>VETBIS'den</w:t>
      </w:r>
      <w:proofErr w:type="spellEnd"/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giriş yapılması </w:t>
      </w:r>
      <w:r w:rsid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>zorunludur</w:t>
      </w:r>
      <w:r w:rsidR="00777FB7" w:rsidRPr="0077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Serum gönderme kutuları Enstitü Müdürlüğü'nden talep edilmektedir.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943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Kutular içerisindeki strafor tabakalardaki gözlere </w:t>
      </w:r>
      <w:proofErr w:type="spellStart"/>
      <w:r w:rsidR="00712943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ependorf</w:t>
      </w:r>
      <w:proofErr w:type="spellEnd"/>
      <w:r w:rsidR="00712943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tüplerin sıkıca yerleştirildiğinden emin olunmalıdır.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Serumların sağlıklı transferi ve </w:t>
      </w:r>
      <w:proofErr w:type="gramStart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optimal</w:t>
      </w:r>
      <w:proofErr w:type="gramEnd"/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 sonuçları için bu kurala titizlikle uyulması gerekmektedir.</w:t>
      </w:r>
      <w:r w:rsidR="00712943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bir kutuda 100 adet serum gönderilebilmektedir. </w:t>
      </w:r>
    </w:p>
    <w:p w:rsidR="00712943" w:rsidRPr="004F4EDD" w:rsidRDefault="00712943" w:rsidP="004F4EDD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4E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TEST ÜCRETLERİ: </w:t>
      </w:r>
      <w:r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Serumlar enstitüye gönderilmeden önce Şap Enstitüsünün web sayfasında yayınlanan “</w:t>
      </w:r>
      <w:hyperlink r:id="rId5" w:history="1">
        <w:r w:rsidRPr="004F4EDD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Analiz ve Aşı Ücretleri</w:t>
        </w:r>
      </w:hyperlink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</w:t>
      </w:r>
      <w:hyperlink r:id="rId6" w:history="1">
        <w:r w:rsidR="004F4EDD" w:rsidRPr="004F4EDD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https://vetkontrol.tarimorman.gov.tr/sap/Link/6/Analiz-Ve-Asi-Ucretleri</w:t>
        </w:r>
      </w:hyperlink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linkinde yayınlanan güncel fiyatlara göre test ücreti yatırılmalıdır. LPBE ile Antikor </w:t>
      </w:r>
      <w:proofErr w:type="spellStart"/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titresi</w:t>
      </w:r>
      <w:proofErr w:type="spellEnd"/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serum başına ücret olup, güncel </w:t>
      </w:r>
      <w:proofErr w:type="spellStart"/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>serotiplerin</w:t>
      </w:r>
      <w:proofErr w:type="spellEnd"/>
      <w:r w:rsidR="004F4EDD" w:rsidRPr="004F4E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hepsine karşı testleri içermektedir. </w:t>
      </w:r>
      <w:r w:rsidRPr="004F4EDD">
        <w:rPr>
          <w:rFonts w:ascii="Times New Roman" w:hAnsi="Times New Roman" w:cs="Times New Roman"/>
          <w:sz w:val="24"/>
          <w:szCs w:val="24"/>
        </w:rPr>
        <w:t>Enstitü Müdürlüğü hesabına para gönderimlerinde;</w:t>
      </w:r>
      <w:r w:rsidR="004F4EDD" w:rsidRPr="004F4EDD">
        <w:rPr>
          <w:rFonts w:ascii="Times New Roman" w:hAnsi="Times New Roman" w:cs="Times New Roman"/>
          <w:sz w:val="24"/>
          <w:szCs w:val="24"/>
        </w:rPr>
        <w:t xml:space="preserve"> </w:t>
      </w:r>
      <w:r w:rsidRPr="004F4EDD">
        <w:rPr>
          <w:rFonts w:ascii="Times New Roman" w:hAnsi="Times New Roman" w:cs="Times New Roman"/>
          <w:sz w:val="24"/>
          <w:szCs w:val="24"/>
        </w:rPr>
        <w:t xml:space="preserve">Şirketlerin; Ticaret </w:t>
      </w:r>
      <w:proofErr w:type="spellStart"/>
      <w:r w:rsidRPr="004F4EDD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4F4EDD">
        <w:rPr>
          <w:rFonts w:ascii="Times New Roman" w:hAnsi="Times New Roman" w:cs="Times New Roman"/>
          <w:sz w:val="24"/>
          <w:szCs w:val="24"/>
        </w:rPr>
        <w:t>, Vergi Numarası, Açık Adres Bilgileri</w:t>
      </w:r>
    </w:p>
    <w:p w:rsidR="00712943" w:rsidRPr="004F4EDD" w:rsidRDefault="00712943" w:rsidP="004F4EDD">
      <w:pPr>
        <w:jc w:val="both"/>
        <w:rPr>
          <w:rFonts w:ascii="Times New Roman" w:hAnsi="Times New Roman" w:cs="Times New Roman"/>
          <w:sz w:val="24"/>
          <w:szCs w:val="24"/>
        </w:rPr>
      </w:pPr>
      <w:r w:rsidRPr="004F4EDD">
        <w:rPr>
          <w:rFonts w:ascii="Times New Roman" w:hAnsi="Times New Roman" w:cs="Times New Roman"/>
          <w:sz w:val="24"/>
          <w:szCs w:val="24"/>
        </w:rPr>
        <w:lastRenderedPageBreak/>
        <w:t>Şahısların; Ad, Soyad</w:t>
      </w:r>
      <w:r w:rsidR="00D51ACB">
        <w:rPr>
          <w:rFonts w:ascii="Times New Roman" w:hAnsi="Times New Roman" w:cs="Times New Roman"/>
          <w:sz w:val="24"/>
          <w:szCs w:val="24"/>
        </w:rPr>
        <w:t>ı</w:t>
      </w:r>
      <w:r w:rsidRPr="004F4EDD">
        <w:rPr>
          <w:rFonts w:ascii="Times New Roman" w:hAnsi="Times New Roman" w:cs="Times New Roman"/>
          <w:sz w:val="24"/>
          <w:szCs w:val="24"/>
        </w:rPr>
        <w:t>, TC Kimlik No, Açık Adres Bilgileri beyanı zorunludur.</w:t>
      </w:r>
    </w:p>
    <w:p w:rsidR="004F4EDD" w:rsidRPr="004F4EDD" w:rsidRDefault="004F4EDD" w:rsidP="004F4EDD">
      <w:pPr>
        <w:jc w:val="both"/>
        <w:rPr>
          <w:rFonts w:ascii="Times New Roman" w:hAnsi="Times New Roman" w:cs="Times New Roman"/>
          <w:sz w:val="24"/>
          <w:szCs w:val="24"/>
        </w:rPr>
      </w:pPr>
      <w:r w:rsidRPr="004F4EDD">
        <w:rPr>
          <w:rFonts w:ascii="Times New Roman" w:hAnsi="Times New Roman" w:cs="Times New Roman"/>
          <w:sz w:val="24"/>
          <w:szCs w:val="24"/>
        </w:rPr>
        <w:t>Ücretler aşağıda belirtilen he</w:t>
      </w:r>
      <w:r w:rsidR="00D51ACB">
        <w:rPr>
          <w:rFonts w:ascii="Times New Roman" w:hAnsi="Times New Roman" w:cs="Times New Roman"/>
          <w:sz w:val="24"/>
          <w:szCs w:val="24"/>
        </w:rPr>
        <w:t>s</w:t>
      </w:r>
      <w:r w:rsidRPr="004F4EDD">
        <w:rPr>
          <w:rFonts w:ascii="Times New Roman" w:hAnsi="Times New Roman" w:cs="Times New Roman"/>
          <w:sz w:val="24"/>
          <w:szCs w:val="24"/>
        </w:rPr>
        <w:t>ap numarasına yatı</w:t>
      </w:r>
      <w:r w:rsidR="00D51ACB">
        <w:rPr>
          <w:rFonts w:ascii="Times New Roman" w:hAnsi="Times New Roman" w:cs="Times New Roman"/>
          <w:sz w:val="24"/>
          <w:szCs w:val="24"/>
        </w:rPr>
        <w:t>rı</w:t>
      </w:r>
      <w:r w:rsidRPr="004F4EDD">
        <w:rPr>
          <w:rFonts w:ascii="Times New Roman" w:hAnsi="Times New Roman" w:cs="Times New Roman"/>
          <w:sz w:val="24"/>
          <w:szCs w:val="24"/>
        </w:rPr>
        <w:t xml:space="preserve">lmalı ve serum bilgi formu ile beraber gönderim kutusu içerisinde </w:t>
      </w:r>
      <w:proofErr w:type="gramStart"/>
      <w:r w:rsidRPr="004F4EDD">
        <w:rPr>
          <w:rFonts w:ascii="Times New Roman" w:hAnsi="Times New Roman" w:cs="Times New Roman"/>
          <w:sz w:val="24"/>
          <w:szCs w:val="24"/>
        </w:rPr>
        <w:t>dekont</w:t>
      </w:r>
      <w:r w:rsidRPr="004F4ED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F4EDD">
        <w:rPr>
          <w:rFonts w:ascii="Times New Roman" w:hAnsi="Times New Roman" w:cs="Times New Roman"/>
          <w:sz w:val="24"/>
          <w:szCs w:val="24"/>
        </w:rPr>
        <w:t xml:space="preserve"> bir kopyası ek olarak gönderilmelidir.</w:t>
      </w:r>
    </w:p>
    <w:p w:rsidR="00712943" w:rsidRPr="004F4EDD" w:rsidRDefault="00712943" w:rsidP="004F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DD">
        <w:rPr>
          <w:rFonts w:ascii="Times New Roman" w:hAnsi="Times New Roman" w:cs="Times New Roman"/>
          <w:sz w:val="24"/>
          <w:szCs w:val="24"/>
        </w:rPr>
        <w:t>HALKBANK ÇUKURAMBAR ŞUBESİ</w:t>
      </w:r>
    </w:p>
    <w:p w:rsidR="00712943" w:rsidRPr="004F4EDD" w:rsidRDefault="00712943" w:rsidP="004F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DD">
        <w:rPr>
          <w:rFonts w:ascii="Times New Roman" w:hAnsi="Times New Roman" w:cs="Times New Roman"/>
          <w:sz w:val="24"/>
          <w:szCs w:val="24"/>
        </w:rPr>
        <w:t xml:space="preserve">Şap Enstitüsü Müdürlüğü Döner Sermaye İşletmesi </w:t>
      </w:r>
    </w:p>
    <w:p w:rsidR="00712943" w:rsidRPr="004F4EDD" w:rsidRDefault="00712943" w:rsidP="004F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DD">
        <w:rPr>
          <w:rFonts w:ascii="Times New Roman" w:hAnsi="Times New Roman" w:cs="Times New Roman"/>
          <w:sz w:val="24"/>
          <w:szCs w:val="24"/>
        </w:rPr>
        <w:t xml:space="preserve">IBAN: TR70 0001 2001 3100 0005 1000 18 </w:t>
      </w:r>
    </w:p>
    <w:p w:rsidR="00200BC0" w:rsidRPr="004F4EDD" w:rsidRDefault="00712943" w:rsidP="004F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EDD">
        <w:rPr>
          <w:rFonts w:ascii="Times New Roman" w:hAnsi="Times New Roman" w:cs="Times New Roman"/>
          <w:sz w:val="24"/>
          <w:szCs w:val="24"/>
        </w:rPr>
        <w:t>Doğanbey</w:t>
      </w:r>
      <w:proofErr w:type="spellEnd"/>
      <w:r w:rsidRPr="004F4EDD">
        <w:rPr>
          <w:rFonts w:ascii="Times New Roman" w:hAnsi="Times New Roman" w:cs="Times New Roman"/>
          <w:sz w:val="24"/>
          <w:szCs w:val="24"/>
        </w:rPr>
        <w:t xml:space="preserve"> Vergi Dairesi </w:t>
      </w:r>
      <w:r w:rsidR="004F4EDD" w:rsidRPr="004F4EDD">
        <w:rPr>
          <w:rFonts w:ascii="Times New Roman" w:hAnsi="Times New Roman" w:cs="Times New Roman"/>
          <w:sz w:val="24"/>
          <w:szCs w:val="24"/>
        </w:rPr>
        <w:t>–</w:t>
      </w:r>
      <w:r w:rsidRPr="004F4EDD">
        <w:rPr>
          <w:rFonts w:ascii="Times New Roman" w:hAnsi="Times New Roman" w:cs="Times New Roman"/>
          <w:sz w:val="24"/>
          <w:szCs w:val="24"/>
        </w:rPr>
        <w:t xml:space="preserve"> 8000492127</w:t>
      </w:r>
    </w:p>
    <w:p w:rsidR="004F4EDD" w:rsidRPr="004F4EDD" w:rsidRDefault="004F4EDD" w:rsidP="004F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DD" w:rsidRPr="004F4EDD" w:rsidRDefault="004F4EDD" w:rsidP="004F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DD" w:rsidRPr="00777FB7" w:rsidRDefault="004F4EDD" w:rsidP="00777FB7">
      <w:pPr>
        <w:pStyle w:val="ListeParagraf"/>
        <w:numPr>
          <w:ilvl w:val="0"/>
          <w:numId w:val="1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777FB7">
        <w:rPr>
          <w:b/>
          <w:sz w:val="24"/>
          <w:szCs w:val="24"/>
        </w:rPr>
        <w:t xml:space="preserve">SERUM NUMUNE </w:t>
      </w:r>
      <w:r w:rsidR="00777FB7">
        <w:rPr>
          <w:b/>
          <w:sz w:val="24"/>
          <w:szCs w:val="24"/>
        </w:rPr>
        <w:t xml:space="preserve">KAYIT ve </w:t>
      </w:r>
      <w:r w:rsidRPr="00777FB7">
        <w:rPr>
          <w:b/>
          <w:sz w:val="24"/>
          <w:szCs w:val="24"/>
        </w:rPr>
        <w:t>BİLGİ FORMU</w:t>
      </w:r>
      <w:r w:rsidR="00777FB7">
        <w:rPr>
          <w:b/>
          <w:sz w:val="24"/>
          <w:szCs w:val="24"/>
        </w:rPr>
        <w:t xml:space="preserve">: </w:t>
      </w:r>
      <w:r w:rsidRPr="00777FB7">
        <w:rPr>
          <w:b/>
          <w:sz w:val="24"/>
          <w:szCs w:val="24"/>
        </w:rPr>
        <w:t xml:space="preserve"> </w:t>
      </w:r>
      <w:r w:rsidR="00777FB7">
        <w:rPr>
          <w:sz w:val="24"/>
          <w:szCs w:val="24"/>
        </w:rPr>
        <w:t xml:space="preserve">Antikor </w:t>
      </w:r>
      <w:proofErr w:type="spellStart"/>
      <w:r w:rsidR="00777FB7">
        <w:rPr>
          <w:sz w:val="24"/>
          <w:szCs w:val="24"/>
        </w:rPr>
        <w:t>titresi</w:t>
      </w:r>
      <w:proofErr w:type="spellEnd"/>
      <w:r w:rsidR="00777FB7">
        <w:rPr>
          <w:sz w:val="24"/>
          <w:szCs w:val="24"/>
        </w:rPr>
        <w:t xml:space="preserve"> için gönderilecek serumlar ile ilgili gerekli bilgiler, VETBIS veri tabanındaki ilgili modüldeki </w:t>
      </w:r>
      <w:proofErr w:type="gramStart"/>
      <w:r w:rsidR="00777FB7">
        <w:rPr>
          <w:sz w:val="24"/>
          <w:szCs w:val="24"/>
        </w:rPr>
        <w:t>forma  kayıt</w:t>
      </w:r>
      <w:proofErr w:type="gramEnd"/>
      <w:r w:rsidR="00777FB7">
        <w:rPr>
          <w:sz w:val="24"/>
          <w:szCs w:val="24"/>
        </w:rPr>
        <w:t xml:space="preserve"> edilmeli ve formun bir kopyası serumlarla birlikte kutu içerisinde gönderilmelidir.</w:t>
      </w:r>
    </w:p>
    <w:p w:rsidR="00777FB7" w:rsidRDefault="00777FB7" w:rsidP="00777FB7">
      <w:pPr>
        <w:pStyle w:val="ListeParagraf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Serum Bilgi Formunun doldurulmasında izlenecek yol:</w:t>
      </w:r>
    </w:p>
    <w:p w:rsidR="00777FB7" w:rsidRDefault="00777FB7" w:rsidP="002F4A7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77FB7">
        <w:rPr>
          <w:sz w:val="24"/>
          <w:szCs w:val="24"/>
        </w:rPr>
        <w:t>VETBIS veri tabanına giriş (</w:t>
      </w:r>
      <w:r w:rsidR="002F4A7F" w:rsidRPr="002F4A7F">
        <w:rPr>
          <w:sz w:val="24"/>
          <w:szCs w:val="24"/>
        </w:rPr>
        <w:t>https://hbsapp.tarbil.gov.tr/Modules/TURKVET/Pages/DiseaseDefault.aspx</w:t>
      </w:r>
      <w:r w:rsidRPr="00777FB7">
        <w:rPr>
          <w:sz w:val="24"/>
          <w:szCs w:val="24"/>
        </w:rPr>
        <w:t>)</w:t>
      </w:r>
      <w:r>
        <w:rPr>
          <w:sz w:val="24"/>
          <w:szCs w:val="24"/>
        </w:rPr>
        <w:t xml:space="preserve">. Yetkisi olmayan veteriner hekimler bulundukları il/ilçe müdürlüklerinden </w:t>
      </w:r>
      <w:r w:rsidR="002F4A7F">
        <w:rPr>
          <w:sz w:val="24"/>
          <w:szCs w:val="24"/>
        </w:rPr>
        <w:t>yardım isteyerek yetkili kişinin marifetiyle işlemi yapmaları gerekmektedir.</w:t>
      </w:r>
    </w:p>
    <w:p w:rsidR="002F4A7F" w:rsidRDefault="002F4A7F" w:rsidP="002F4A7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ŞAP NTS </w:t>
      </w:r>
      <w:proofErr w:type="gramStart"/>
      <w:r>
        <w:rPr>
          <w:sz w:val="24"/>
          <w:szCs w:val="24"/>
        </w:rPr>
        <w:t>modülünden</w:t>
      </w:r>
      <w:proofErr w:type="gramEnd"/>
      <w:r>
        <w:rPr>
          <w:sz w:val="24"/>
          <w:szCs w:val="24"/>
        </w:rPr>
        <w:t xml:space="preserve"> “Protokol Yeni Şap” seçeneği kullanılarak form açılır.</w:t>
      </w:r>
    </w:p>
    <w:p w:rsidR="002F4A7F" w:rsidRDefault="002F4A7F" w:rsidP="002F4A7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Enstitüye giriş amacı sekmesinden </w:t>
      </w:r>
      <w:r w:rsidRPr="002F4A7F">
        <w:rPr>
          <w:b/>
          <w:sz w:val="24"/>
          <w:szCs w:val="24"/>
        </w:rPr>
        <w:t xml:space="preserve">“Antikor </w:t>
      </w:r>
      <w:proofErr w:type="spellStart"/>
      <w:r w:rsidRPr="002F4A7F">
        <w:rPr>
          <w:b/>
          <w:sz w:val="24"/>
          <w:szCs w:val="24"/>
        </w:rPr>
        <w:t>Titresi</w:t>
      </w:r>
      <w:proofErr w:type="spellEnd"/>
      <w:r w:rsidRPr="002F4A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seçilmek kaydıyla formdaki gerekli bilgiler doldurulur. </w:t>
      </w:r>
    </w:p>
    <w:p w:rsidR="002F4A7F" w:rsidRDefault="002F4A7F" w:rsidP="002F4A7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Kayıt işlemi tamamlanan form paylaşım işleminden sonra bir nüshası indirilerek kopyası kutu içerisine konulur.</w:t>
      </w:r>
    </w:p>
    <w:p w:rsidR="002F4A7F" w:rsidRDefault="00CB4CA7" w:rsidP="00CB4C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Hayvanların yaşı, aldığı aşı sayısı ve seri numarası doğru girilmelidir. Bu bilgilerin doğruluğu nispetinde sonuçlar doğru olarak analiz edilebildiği unutulmamalıdır.</w:t>
      </w:r>
    </w:p>
    <w:p w:rsidR="00CB4CA7" w:rsidRDefault="00CB4CA7" w:rsidP="00CB4C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Formun örnek kopyası: </w:t>
      </w:r>
    </w:p>
    <w:p w:rsidR="00CB4CA7" w:rsidRPr="00CB4CA7" w:rsidRDefault="00CB4CA7" w:rsidP="00CB4CA7">
      <w:pPr>
        <w:spacing w:after="0" w:line="240" w:lineRule="auto"/>
        <w:jc w:val="both"/>
        <w:rPr>
          <w:sz w:val="24"/>
          <w:szCs w:val="24"/>
        </w:rPr>
      </w:pPr>
      <w:r w:rsidRPr="00CB4CA7">
        <w:rPr>
          <w:sz w:val="24"/>
          <w:szCs w:val="24"/>
        </w:rPr>
        <w:drawing>
          <wp:inline distT="0" distB="0" distL="0" distR="0">
            <wp:extent cx="6354439" cy="3282950"/>
            <wp:effectExtent l="0" t="0" r="8890" b="0"/>
            <wp:docPr id="1" name="Resim 1" descr="C:\Users\Abdulnaci BULUT\Downloads\NUMUNE GÖNDERİM FOR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naci BULUT\Downloads\NUMUNE GÖNDERİM FORM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96" cy="33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A7" w:rsidRDefault="00CB4CA7" w:rsidP="00CB4CA7">
      <w:pPr>
        <w:spacing w:after="0" w:line="240" w:lineRule="auto"/>
        <w:jc w:val="both"/>
        <w:rPr>
          <w:sz w:val="24"/>
          <w:szCs w:val="24"/>
        </w:rPr>
      </w:pPr>
    </w:p>
    <w:p w:rsidR="00CB4CA7" w:rsidRDefault="00CB4CA7" w:rsidP="00CB4CA7">
      <w:pPr>
        <w:spacing w:after="0" w:line="240" w:lineRule="auto"/>
        <w:jc w:val="both"/>
        <w:rPr>
          <w:sz w:val="24"/>
          <w:szCs w:val="24"/>
        </w:rPr>
      </w:pPr>
    </w:p>
    <w:p w:rsidR="00CB4CA7" w:rsidRPr="00CB4CA7" w:rsidRDefault="00CB4CA7" w:rsidP="00CB4C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Detaylı bilgi için. Enstitü telefon numarasından (90 312 287 3600/2501 veya 2511) </w:t>
      </w:r>
      <w:proofErr w:type="spellStart"/>
      <w:r>
        <w:rPr>
          <w:sz w:val="24"/>
          <w:szCs w:val="24"/>
        </w:rPr>
        <w:t>Seroloji</w:t>
      </w:r>
      <w:proofErr w:type="spellEnd"/>
      <w:r>
        <w:rPr>
          <w:sz w:val="24"/>
          <w:szCs w:val="24"/>
        </w:rPr>
        <w:t xml:space="preserve"> Laboratuvarı ile iletişime geçilebilir.</w:t>
      </w:r>
    </w:p>
    <w:p w:rsidR="00777FB7" w:rsidRPr="00777FB7" w:rsidRDefault="00777FB7" w:rsidP="00777FB7">
      <w:pPr>
        <w:pStyle w:val="ListeParagraf"/>
        <w:spacing w:after="0" w:line="240" w:lineRule="auto"/>
        <w:ind w:left="0" w:hanging="284"/>
        <w:jc w:val="both"/>
        <w:rPr>
          <w:b/>
          <w:sz w:val="24"/>
          <w:szCs w:val="24"/>
        </w:rPr>
      </w:pPr>
    </w:p>
    <w:sectPr w:rsidR="00777FB7" w:rsidRPr="0077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88D"/>
    <w:multiLevelType w:val="hybridMultilevel"/>
    <w:tmpl w:val="F3B40A6A"/>
    <w:lvl w:ilvl="0" w:tplc="74DE09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04D80"/>
    <w:multiLevelType w:val="hybridMultilevel"/>
    <w:tmpl w:val="C41048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B61BE"/>
    <w:multiLevelType w:val="hybridMultilevel"/>
    <w:tmpl w:val="F0D6E00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C0"/>
    <w:rsid w:val="000A786E"/>
    <w:rsid w:val="0014662C"/>
    <w:rsid w:val="00200BC0"/>
    <w:rsid w:val="002F4A7F"/>
    <w:rsid w:val="004F4EDD"/>
    <w:rsid w:val="00544196"/>
    <w:rsid w:val="00600BFA"/>
    <w:rsid w:val="00644C5D"/>
    <w:rsid w:val="00712943"/>
    <w:rsid w:val="00777FB7"/>
    <w:rsid w:val="00CB4CA7"/>
    <w:rsid w:val="00D51ACB"/>
    <w:rsid w:val="00E74F18"/>
    <w:rsid w:val="00F0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B047"/>
  <w15:chartTrackingRefBased/>
  <w15:docId w15:val="{6540C2F1-5C1E-4B6B-9726-10C438A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00B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200BC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74F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12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tkontrol.tarimorman.gov.tr/sap/Link/6/Analiz-Ve-Asi-Ucretleri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vetkontrol.tarimorman.gov.tr/sap/Link/6/Analiz-Ve-Asi-Ucretleri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92639BBF12CD44BA200985B79CA633" ma:contentTypeVersion="0" ma:contentTypeDescription="Yeni belge oluşturun." ma:contentTypeScope="" ma:versionID="d5a440d6244245a8bfe62a1872e166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BBF21-ADE3-4510-A3E0-A43FAE2ABFA3}"/>
</file>

<file path=customXml/itemProps2.xml><?xml version="1.0" encoding="utf-8"?>
<ds:datastoreItem xmlns:ds="http://schemas.openxmlformats.org/officeDocument/2006/customXml" ds:itemID="{C95A532A-AB32-4060-BAE5-2D136256A87D}"/>
</file>

<file path=customXml/itemProps3.xml><?xml version="1.0" encoding="utf-8"?>
<ds:datastoreItem xmlns:ds="http://schemas.openxmlformats.org/officeDocument/2006/customXml" ds:itemID="{9BA97BDB-864F-4B7D-A7A5-726337D36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</dc:creator>
  <cp:keywords/>
  <dc:description/>
  <cp:lastModifiedBy>Naci</cp:lastModifiedBy>
  <cp:revision>2</cp:revision>
  <dcterms:created xsi:type="dcterms:W3CDTF">2025-09-01T08:33:00Z</dcterms:created>
  <dcterms:modified xsi:type="dcterms:W3CDTF">2025-09-01T13:15:00Z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0x0101006192639BBF12CD44BA200985B79CA633</vt:lpwstr>
  </property>
</Properties>
</file>