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17670" w14:textId="2DE3FFC6" w:rsidR="00E6713C" w:rsidRDefault="76D1E257" w:rsidP="00C64701">
      <w:pPr>
        <w:jc w:val="center"/>
        <w:rPr>
          <w:rFonts w:ascii="Calibri" w:eastAsia="Calibri" w:hAnsi="Calibri" w:cs="Calibri"/>
          <w:b/>
          <w:bCs/>
          <w:sz w:val="28"/>
          <w:szCs w:val="28"/>
          <w:lang w:val="en-GB"/>
        </w:rPr>
      </w:pPr>
      <w:r w:rsidRPr="00C64701">
        <w:rPr>
          <w:rFonts w:ascii="Calibri" w:eastAsia="Calibri" w:hAnsi="Calibri" w:cs="Calibri"/>
          <w:b/>
          <w:bCs/>
          <w:sz w:val="28"/>
          <w:szCs w:val="28"/>
          <w:lang w:val="en-GB"/>
        </w:rPr>
        <w:t>Concept Note</w:t>
      </w:r>
      <w:bookmarkStart w:id="0" w:name="_GoBack"/>
      <w:bookmarkEnd w:id="0"/>
    </w:p>
    <w:p w14:paraId="1ED81ECE" w14:textId="4F3EA3E4" w:rsidR="00C64701" w:rsidRPr="00C64701" w:rsidRDefault="00C64701" w:rsidP="00C64701">
      <w:pPr>
        <w:jc w:val="center"/>
        <w:rPr>
          <w:rFonts w:ascii="Calibri" w:eastAsia="Calibri" w:hAnsi="Calibri" w:cs="Calibri"/>
          <w:b/>
          <w:bCs/>
          <w:sz w:val="28"/>
          <w:szCs w:val="28"/>
          <w:lang w:val="en-GB"/>
        </w:rPr>
      </w:pPr>
      <w:r>
        <w:rPr>
          <w:rFonts w:ascii="Calibri" w:eastAsia="Calibri" w:hAnsi="Calibri" w:cs="Calibri"/>
          <w:b/>
          <w:bCs/>
          <w:sz w:val="28"/>
          <w:szCs w:val="28"/>
          <w:lang w:val="en-GB"/>
        </w:rPr>
        <w:t>FMD Sample Submission and Transportation Proto</w:t>
      </w:r>
      <w:r w:rsidR="000D4DBD">
        <w:rPr>
          <w:rFonts w:ascii="Calibri" w:eastAsia="Calibri" w:hAnsi="Calibri" w:cs="Calibri"/>
          <w:b/>
          <w:bCs/>
          <w:sz w:val="28"/>
          <w:szCs w:val="28"/>
          <w:lang w:val="en-GB"/>
        </w:rPr>
        <w:t>c</w:t>
      </w:r>
      <w:r>
        <w:rPr>
          <w:rFonts w:ascii="Calibri" w:eastAsia="Calibri" w:hAnsi="Calibri" w:cs="Calibri"/>
          <w:b/>
          <w:bCs/>
          <w:sz w:val="28"/>
          <w:szCs w:val="28"/>
          <w:lang w:val="en-GB"/>
        </w:rPr>
        <w:t>ol</w:t>
      </w:r>
    </w:p>
    <w:p w14:paraId="46877F65" w14:textId="77777777" w:rsidR="00C64701" w:rsidRPr="009B1C79" w:rsidRDefault="00C64701" w:rsidP="00E6713C">
      <w:pPr>
        <w:rPr>
          <w:rFonts w:ascii="Calibri" w:eastAsia="Calibri" w:hAnsi="Calibri" w:cs="Calibri"/>
          <w:lang w:val="en-GB"/>
        </w:rPr>
      </w:pPr>
    </w:p>
    <w:tbl>
      <w:tblPr>
        <w:tblStyle w:val="KlavuzuTablo4"/>
        <w:tblW w:w="10773" w:type="dxa"/>
        <w:tblInd w:w="-572" w:type="dxa"/>
        <w:tblLayout w:type="fixed"/>
        <w:tblCellMar>
          <w:top w:w="142" w:type="dxa"/>
          <w:left w:w="142" w:type="dxa"/>
          <w:bottom w:w="142" w:type="dxa"/>
          <w:right w:w="142" w:type="dxa"/>
        </w:tblCellMar>
        <w:tblLook w:val="0680" w:firstRow="0" w:lastRow="0" w:firstColumn="1" w:lastColumn="0" w:noHBand="1" w:noVBand="1"/>
      </w:tblPr>
      <w:tblGrid>
        <w:gridCol w:w="1985"/>
        <w:gridCol w:w="8788"/>
      </w:tblGrid>
      <w:tr w:rsidR="00E6713C" w:rsidRPr="009B1C79" w14:paraId="3DF73DF8" w14:textId="77777777" w:rsidTr="00D3676D">
        <w:trPr>
          <w:trHeight w:val="20"/>
        </w:trPr>
        <w:tc>
          <w:tcPr>
            <w:cnfStyle w:val="001000000000" w:firstRow="0" w:lastRow="0" w:firstColumn="1" w:lastColumn="0" w:oddVBand="0" w:evenVBand="0" w:oddHBand="0" w:evenHBand="0" w:firstRowFirstColumn="0" w:firstRowLastColumn="0" w:lastRowFirstColumn="0" w:lastRowLastColumn="0"/>
            <w:tcW w:w="1985" w:type="dxa"/>
            <w:shd w:val="clear" w:color="auto" w:fill="ACB9CA" w:themeFill="text2" w:themeFillTint="66"/>
            <w:vAlign w:val="center"/>
          </w:tcPr>
          <w:p w14:paraId="40894C60" w14:textId="14875239" w:rsidR="00E6713C" w:rsidRPr="009B1C79" w:rsidRDefault="00D3676D" w:rsidP="0053537A">
            <w:pPr>
              <w:widowControl w:val="0"/>
              <w:pBdr>
                <w:top w:val="nil"/>
                <w:left w:val="nil"/>
                <w:bottom w:val="nil"/>
                <w:right w:val="nil"/>
                <w:between w:val="nil"/>
              </w:pBdr>
              <w:rPr>
                <w:rFonts w:ascii="Calibri" w:eastAsia="Calibri" w:hAnsi="Calibri" w:cs="Calibri"/>
                <w:lang w:val="en-GB"/>
              </w:rPr>
            </w:pPr>
            <w:r>
              <w:rPr>
                <w:rFonts w:ascii="Calibri" w:eastAsia="Calibri" w:hAnsi="Calibri" w:cs="Calibri"/>
                <w:lang w:val="en-GB"/>
              </w:rPr>
              <w:t>Protocol T</w:t>
            </w:r>
            <w:r w:rsidR="00E6713C" w:rsidRPr="009B1C79">
              <w:rPr>
                <w:rFonts w:ascii="Calibri" w:eastAsia="Calibri" w:hAnsi="Calibri" w:cs="Calibri"/>
                <w:lang w:val="en-GB"/>
              </w:rPr>
              <w:t>itle</w:t>
            </w:r>
          </w:p>
        </w:tc>
        <w:tc>
          <w:tcPr>
            <w:tcW w:w="8788" w:type="dxa"/>
            <w:vAlign w:val="center"/>
          </w:tcPr>
          <w:p w14:paraId="6E43E6B9" w14:textId="70CC33AF" w:rsidR="00E6713C" w:rsidRPr="00D3676D" w:rsidRDefault="000D4DBD" w:rsidP="0053537A">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lang w:val="en-GB"/>
              </w:rPr>
            </w:pPr>
            <w:r w:rsidRPr="00D3676D">
              <w:rPr>
                <w:rFonts w:ascii="Calibri" w:eastAsia="Calibri" w:hAnsi="Calibri" w:cs="Calibri"/>
                <w:b/>
                <w:bCs/>
                <w:lang w:val="en-GB"/>
              </w:rPr>
              <w:t xml:space="preserve">Protocol FMD Sample Submission and Transportation </w:t>
            </w:r>
            <w:r w:rsidR="00D3676D">
              <w:rPr>
                <w:rFonts w:ascii="Calibri" w:eastAsia="Calibri" w:hAnsi="Calibri" w:cs="Calibri"/>
                <w:b/>
                <w:bCs/>
                <w:lang w:val="en-GB"/>
              </w:rPr>
              <w:t>f</w:t>
            </w:r>
            <w:r w:rsidRPr="00D3676D">
              <w:rPr>
                <w:rFonts w:ascii="Calibri" w:eastAsia="Calibri" w:hAnsi="Calibri" w:cs="Calibri"/>
                <w:b/>
                <w:bCs/>
                <w:lang w:val="en-GB"/>
              </w:rPr>
              <w:t>rom Iran</w:t>
            </w:r>
            <w:r w:rsidR="00EE7036">
              <w:rPr>
                <w:rFonts w:ascii="Calibri" w:eastAsia="Calibri" w:hAnsi="Calibri" w:cs="Calibri"/>
                <w:b/>
                <w:bCs/>
                <w:lang w:val="en-GB"/>
              </w:rPr>
              <w:t>, Iraq</w:t>
            </w:r>
            <w:r w:rsidRPr="00D3676D">
              <w:rPr>
                <w:rFonts w:ascii="Calibri" w:eastAsia="Calibri" w:hAnsi="Calibri" w:cs="Calibri"/>
                <w:b/>
                <w:bCs/>
                <w:lang w:val="en-GB"/>
              </w:rPr>
              <w:t xml:space="preserve"> and Pakistan to Sap Institute</w:t>
            </w:r>
          </w:p>
        </w:tc>
      </w:tr>
      <w:tr w:rsidR="00E6713C" w:rsidRPr="009B1C79" w14:paraId="520D98FE" w14:textId="77777777" w:rsidTr="00D3676D">
        <w:trPr>
          <w:trHeight w:val="20"/>
        </w:trPr>
        <w:tc>
          <w:tcPr>
            <w:cnfStyle w:val="001000000000" w:firstRow="0" w:lastRow="0" w:firstColumn="1" w:lastColumn="0" w:oddVBand="0" w:evenVBand="0" w:oddHBand="0" w:evenHBand="0" w:firstRowFirstColumn="0" w:firstRowLastColumn="0" w:lastRowFirstColumn="0" w:lastRowLastColumn="0"/>
            <w:tcW w:w="1985" w:type="dxa"/>
            <w:shd w:val="clear" w:color="auto" w:fill="ACB9CA" w:themeFill="text2" w:themeFillTint="66"/>
            <w:vAlign w:val="center"/>
          </w:tcPr>
          <w:p w14:paraId="51112930" w14:textId="48EF677F" w:rsidR="00E6713C" w:rsidRPr="009B1C79" w:rsidRDefault="000D4DBD" w:rsidP="0053537A">
            <w:pPr>
              <w:widowControl w:val="0"/>
              <w:pBdr>
                <w:top w:val="nil"/>
                <w:left w:val="nil"/>
                <w:bottom w:val="nil"/>
                <w:right w:val="nil"/>
                <w:between w:val="nil"/>
              </w:pBdr>
              <w:rPr>
                <w:rFonts w:ascii="Calibri" w:eastAsia="Calibri" w:hAnsi="Calibri" w:cs="Calibri"/>
                <w:lang w:val="en-GB"/>
              </w:rPr>
            </w:pPr>
            <w:r>
              <w:rPr>
                <w:rFonts w:ascii="Calibri" w:eastAsia="Calibri" w:hAnsi="Calibri" w:cs="Calibri"/>
                <w:lang w:val="en-GB"/>
              </w:rPr>
              <w:t>Background</w:t>
            </w:r>
          </w:p>
        </w:tc>
        <w:tc>
          <w:tcPr>
            <w:tcW w:w="8788" w:type="dxa"/>
            <w:vAlign w:val="center"/>
          </w:tcPr>
          <w:p w14:paraId="4B1B9C08" w14:textId="58772266" w:rsidR="00911EA1" w:rsidRDefault="00911EA1" w:rsidP="000D4DBD">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9648A7">
              <w:rPr>
                <w:rFonts w:asciiTheme="minorHAnsi" w:hAnsiTheme="minorHAnsi" w:cstheme="minorHAnsi"/>
                <w:sz w:val="22"/>
                <w:szCs w:val="22"/>
                <w:lang w:val="en-GB"/>
              </w:rPr>
              <w:t xml:space="preserve">West Eurasia Road Map for Control of FMD has been established in 2008 in order to progressive control of the disease and eventually eradicate the disease in the region using Progressive Control Pathway (PCP). One of the crucial </w:t>
            </w:r>
            <w:r w:rsidR="0045647A" w:rsidRPr="009648A7">
              <w:rPr>
                <w:rFonts w:asciiTheme="minorHAnsi" w:hAnsiTheme="minorHAnsi" w:cstheme="minorHAnsi"/>
                <w:sz w:val="22"/>
                <w:szCs w:val="22"/>
                <w:lang w:val="en-GB"/>
              </w:rPr>
              <w:t>visions</w:t>
            </w:r>
            <w:r w:rsidRPr="009648A7">
              <w:rPr>
                <w:rFonts w:asciiTheme="minorHAnsi" w:hAnsiTheme="minorHAnsi" w:cstheme="minorHAnsi"/>
                <w:sz w:val="22"/>
                <w:szCs w:val="22"/>
                <w:lang w:val="en-GB"/>
              </w:rPr>
              <w:t xml:space="preserve"> of the roadmap, to establish an effective early warning mechanism by using different surveillance tool and sharing information.</w:t>
            </w:r>
          </w:p>
          <w:p w14:paraId="6D6F8EA6" w14:textId="77777777" w:rsidR="007D31E1" w:rsidRPr="009648A7" w:rsidRDefault="007D31E1" w:rsidP="000D4DBD">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p>
          <w:p w14:paraId="7940BAEE" w14:textId="6BC07036" w:rsidR="006D3451" w:rsidRDefault="00911EA1" w:rsidP="000D4DBD">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9648A7">
              <w:rPr>
                <w:rFonts w:asciiTheme="minorHAnsi" w:hAnsiTheme="minorHAnsi" w:cstheme="minorHAnsi"/>
                <w:sz w:val="22"/>
                <w:szCs w:val="22"/>
                <w:lang w:val="en-GB"/>
              </w:rPr>
              <w:t xml:space="preserve">Along the history of the road map, enormous progress has been achieved </w:t>
            </w:r>
            <w:r w:rsidR="006D3451" w:rsidRPr="009648A7">
              <w:rPr>
                <w:rFonts w:asciiTheme="minorHAnsi" w:hAnsiTheme="minorHAnsi" w:cstheme="minorHAnsi"/>
                <w:sz w:val="22"/>
                <w:szCs w:val="22"/>
                <w:lang w:val="en-GB"/>
              </w:rPr>
              <w:t xml:space="preserve">through support by </w:t>
            </w:r>
            <w:proofErr w:type="spellStart"/>
            <w:r w:rsidR="006D3451" w:rsidRPr="009648A7">
              <w:rPr>
                <w:rFonts w:asciiTheme="minorHAnsi" w:hAnsiTheme="minorHAnsi" w:cstheme="minorHAnsi"/>
                <w:sz w:val="22"/>
                <w:szCs w:val="22"/>
                <w:lang w:val="en-GB"/>
              </w:rPr>
              <w:t>EuFMD</w:t>
            </w:r>
            <w:proofErr w:type="spellEnd"/>
            <w:r w:rsidR="006D3451" w:rsidRPr="009648A7">
              <w:rPr>
                <w:rFonts w:asciiTheme="minorHAnsi" w:hAnsiTheme="minorHAnsi" w:cstheme="minorHAnsi"/>
                <w:sz w:val="22"/>
                <w:szCs w:val="22"/>
                <w:lang w:val="en-GB"/>
              </w:rPr>
              <w:t xml:space="preserve"> and guidelines with PCP. In this context, some activities on the early detection of the upcoming risk have been implemented by sharing information and testing FMD samples including molecular analysis and vaccine matching by international reference centres.</w:t>
            </w:r>
          </w:p>
          <w:p w14:paraId="509DB5D6" w14:textId="77777777" w:rsidR="007D31E1" w:rsidRPr="009648A7" w:rsidRDefault="007D31E1" w:rsidP="000D4DBD">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p>
          <w:p w14:paraId="27C54776" w14:textId="1E9C9D06" w:rsidR="000D4DBD" w:rsidRPr="009648A7" w:rsidRDefault="006D3451" w:rsidP="000D4DBD">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9648A7">
              <w:rPr>
                <w:rFonts w:asciiTheme="minorHAnsi" w:hAnsiTheme="minorHAnsi" w:cstheme="minorHAnsi"/>
                <w:sz w:val="22"/>
                <w:szCs w:val="22"/>
                <w:lang w:val="en-GB"/>
              </w:rPr>
              <w:t xml:space="preserve">  </w:t>
            </w:r>
            <w:r w:rsidR="000D4DBD" w:rsidRPr="009648A7">
              <w:rPr>
                <w:rFonts w:asciiTheme="minorHAnsi" w:hAnsiTheme="minorHAnsi" w:cstheme="minorHAnsi"/>
                <w:sz w:val="22"/>
                <w:szCs w:val="22"/>
                <w:lang w:val="en-GB"/>
              </w:rPr>
              <w:t xml:space="preserve">Within the </w:t>
            </w:r>
            <w:proofErr w:type="spellStart"/>
            <w:r w:rsidR="000D4DBD" w:rsidRPr="009648A7">
              <w:rPr>
                <w:rFonts w:asciiTheme="minorHAnsi" w:hAnsiTheme="minorHAnsi" w:cstheme="minorHAnsi"/>
                <w:sz w:val="22"/>
                <w:szCs w:val="22"/>
                <w:lang w:val="en-GB"/>
              </w:rPr>
              <w:t>EuFMD</w:t>
            </w:r>
            <w:proofErr w:type="spellEnd"/>
            <w:r w:rsidR="000D4DBD" w:rsidRPr="009648A7">
              <w:rPr>
                <w:rFonts w:asciiTheme="minorHAnsi" w:hAnsiTheme="minorHAnsi" w:cstheme="minorHAnsi"/>
                <w:sz w:val="22"/>
                <w:szCs w:val="22"/>
                <w:lang w:val="en-GB"/>
              </w:rPr>
              <w:t xml:space="preserve"> </w:t>
            </w:r>
            <w:proofErr w:type="spellStart"/>
            <w:r w:rsidR="000D4DBD" w:rsidRPr="009648A7">
              <w:rPr>
                <w:rFonts w:asciiTheme="minorHAnsi" w:hAnsiTheme="minorHAnsi" w:cstheme="minorHAnsi"/>
                <w:sz w:val="22"/>
                <w:szCs w:val="22"/>
                <w:lang w:val="en-GB"/>
              </w:rPr>
              <w:t>workplan</w:t>
            </w:r>
            <w:proofErr w:type="spellEnd"/>
            <w:r w:rsidR="000D4DBD" w:rsidRPr="009648A7">
              <w:rPr>
                <w:rFonts w:asciiTheme="minorHAnsi" w:hAnsiTheme="minorHAnsi" w:cstheme="minorHAnsi"/>
                <w:sz w:val="22"/>
                <w:szCs w:val="22"/>
                <w:lang w:val="en-GB"/>
              </w:rPr>
              <w:t xml:space="preserve"> 2019-2021, a specific program has been designed for countries of North Africa, Middle East and South East European neighbourhood aimed at improving capacities on risk mapping, enhancing early warning systems, assisting progression along Progressive Control Pathway (PCP) for FMD control, and supporting regional epidemiological and laboratory networks. The programme is addressed to </w:t>
            </w:r>
            <w:proofErr w:type="spellStart"/>
            <w:r w:rsidR="000D4DBD" w:rsidRPr="009648A7">
              <w:rPr>
                <w:rFonts w:asciiTheme="minorHAnsi" w:hAnsiTheme="minorHAnsi" w:cstheme="minorHAnsi"/>
                <w:sz w:val="22"/>
                <w:szCs w:val="22"/>
                <w:lang w:val="en-GB"/>
              </w:rPr>
              <w:t>EuFMD</w:t>
            </w:r>
            <w:proofErr w:type="spellEnd"/>
            <w:r w:rsidR="000D4DBD" w:rsidRPr="009648A7">
              <w:rPr>
                <w:rFonts w:asciiTheme="minorHAnsi" w:hAnsiTheme="minorHAnsi" w:cstheme="minorHAnsi"/>
                <w:sz w:val="22"/>
                <w:szCs w:val="22"/>
                <w:lang w:val="en-GB"/>
              </w:rPr>
              <w:t xml:space="preserve"> members not FMD free (e.g. Turkey), countries having borders with </w:t>
            </w:r>
            <w:proofErr w:type="spellStart"/>
            <w:r w:rsidR="000D4DBD" w:rsidRPr="009648A7">
              <w:rPr>
                <w:rFonts w:asciiTheme="minorHAnsi" w:hAnsiTheme="minorHAnsi" w:cstheme="minorHAnsi"/>
                <w:sz w:val="22"/>
                <w:szCs w:val="22"/>
                <w:lang w:val="en-GB"/>
              </w:rPr>
              <w:t>EuFMD</w:t>
            </w:r>
            <w:proofErr w:type="spellEnd"/>
            <w:r w:rsidR="000D4DBD" w:rsidRPr="009648A7">
              <w:rPr>
                <w:rFonts w:asciiTheme="minorHAnsi" w:hAnsiTheme="minorHAnsi" w:cstheme="minorHAnsi"/>
                <w:sz w:val="22"/>
                <w:szCs w:val="22"/>
                <w:lang w:val="en-GB"/>
              </w:rPr>
              <w:t xml:space="preserve"> members (e.g. Iran) and countries significant for epidemic spread of FMD and similar TADs for the European neighbourhood (e.g. Pakistan). The workplan maintains the focus upon FMD risk reduction but extends the scope of the activities to similar TADs which pose an immediate threat to the </w:t>
            </w:r>
            <w:proofErr w:type="spellStart"/>
            <w:r w:rsidR="000D4DBD" w:rsidRPr="009648A7">
              <w:rPr>
                <w:rFonts w:asciiTheme="minorHAnsi" w:hAnsiTheme="minorHAnsi" w:cstheme="minorHAnsi"/>
                <w:sz w:val="22"/>
                <w:szCs w:val="22"/>
                <w:lang w:val="en-GB"/>
              </w:rPr>
              <w:t>EuFMD</w:t>
            </w:r>
            <w:proofErr w:type="spellEnd"/>
            <w:r w:rsidR="000D4DBD" w:rsidRPr="009648A7">
              <w:rPr>
                <w:rFonts w:asciiTheme="minorHAnsi" w:hAnsiTheme="minorHAnsi" w:cstheme="minorHAnsi"/>
                <w:sz w:val="22"/>
                <w:szCs w:val="22"/>
                <w:lang w:val="en-GB"/>
              </w:rPr>
              <w:t xml:space="preserve"> Members and neighbouring regions. </w:t>
            </w:r>
          </w:p>
          <w:p w14:paraId="5653447F" w14:textId="77777777" w:rsidR="000D4DBD" w:rsidRPr="009648A7" w:rsidRDefault="000D4DBD" w:rsidP="000D4DBD">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p>
          <w:p w14:paraId="537792AE" w14:textId="77777777" w:rsidR="000D4DBD" w:rsidRPr="009648A7" w:rsidRDefault="000D4DBD" w:rsidP="000D4DB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9648A7">
              <w:rPr>
                <w:rFonts w:asciiTheme="minorHAnsi" w:hAnsiTheme="minorHAnsi" w:cstheme="minorHAnsi"/>
                <w:lang w:val="en-GB"/>
              </w:rPr>
              <w:t>Furthermore, under the framework of GF-TADs, on the 25</w:t>
            </w:r>
            <w:r w:rsidRPr="009648A7">
              <w:rPr>
                <w:rFonts w:asciiTheme="minorHAnsi" w:hAnsiTheme="minorHAnsi" w:cstheme="minorHAnsi"/>
                <w:vertAlign w:val="superscript"/>
                <w:lang w:val="en-GB"/>
              </w:rPr>
              <w:t>th</w:t>
            </w:r>
            <w:r w:rsidRPr="009648A7">
              <w:rPr>
                <w:rFonts w:asciiTheme="minorHAnsi" w:hAnsiTheme="minorHAnsi" w:cstheme="minorHAnsi"/>
                <w:lang w:val="en-GB"/>
              </w:rPr>
              <w:t xml:space="preserve"> May 2016 the representatives of the veterinary services of Armenia, Azerbaijan, Georgia Iran, Turkey and the Russian Federation agreed on a common vision for the intensified collaboration in the prevention and control of FMD and other epizootic transboundary animal diseases in the </w:t>
            </w:r>
            <w:proofErr w:type="spellStart"/>
            <w:r w:rsidRPr="009648A7">
              <w:rPr>
                <w:rFonts w:asciiTheme="minorHAnsi" w:hAnsiTheme="minorHAnsi" w:cstheme="minorHAnsi"/>
                <w:lang w:val="en-GB"/>
              </w:rPr>
              <w:t>Transcaucasus</w:t>
            </w:r>
            <w:proofErr w:type="spellEnd"/>
            <w:r w:rsidRPr="009648A7">
              <w:rPr>
                <w:rFonts w:asciiTheme="minorHAnsi" w:hAnsiTheme="minorHAnsi" w:cstheme="minorHAnsi"/>
                <w:lang w:val="en-GB"/>
              </w:rPr>
              <w:t xml:space="preserve"> and neighbouring territories. During the 4</w:t>
            </w:r>
            <w:r w:rsidRPr="009648A7">
              <w:rPr>
                <w:rFonts w:asciiTheme="minorHAnsi" w:hAnsiTheme="minorHAnsi" w:cstheme="minorHAnsi"/>
                <w:vertAlign w:val="superscript"/>
                <w:lang w:val="en-GB"/>
              </w:rPr>
              <w:t>th</w:t>
            </w:r>
            <w:r w:rsidRPr="009648A7">
              <w:rPr>
                <w:rFonts w:asciiTheme="minorHAnsi" w:hAnsiTheme="minorHAnsi" w:cstheme="minorHAnsi"/>
                <w:lang w:val="en-GB"/>
              </w:rPr>
              <w:t xml:space="preserve"> meeting on regional cooperation held in Paris in May 2019, the countries agreed to include the participation of the Veterinary Services of Iraq into the collaborative actions as defined in the Statement of Intention and defined a series of priorities and an action plan for the year 2019-2020. </w:t>
            </w:r>
            <w:proofErr w:type="spellStart"/>
            <w:r w:rsidRPr="009648A7">
              <w:rPr>
                <w:rFonts w:asciiTheme="minorHAnsi" w:hAnsiTheme="minorHAnsi" w:cstheme="minorHAnsi"/>
                <w:lang w:val="en-GB"/>
              </w:rPr>
              <w:t>EuFMD</w:t>
            </w:r>
            <w:proofErr w:type="spellEnd"/>
            <w:r w:rsidRPr="009648A7">
              <w:rPr>
                <w:rFonts w:asciiTheme="minorHAnsi" w:hAnsiTheme="minorHAnsi" w:cstheme="minorHAnsi"/>
                <w:lang w:val="en-GB"/>
              </w:rPr>
              <w:t xml:space="preserve"> is assisting the implementation of actions agreed under the Statement of Intentions (SOI) aimed at improving the confidence in effectiveness of control programmes and at reducing the risk of epidemics in the region.</w:t>
            </w:r>
          </w:p>
          <w:p w14:paraId="2D42EF2F" w14:textId="639F10B1" w:rsidR="000D4DBD" w:rsidRPr="009648A7" w:rsidRDefault="000D4DBD" w:rsidP="000D4DB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9648A7">
              <w:rPr>
                <w:rFonts w:asciiTheme="minorHAnsi" w:hAnsiTheme="minorHAnsi" w:cstheme="minorHAnsi"/>
                <w:lang w:val="en-GB"/>
              </w:rPr>
              <w:t xml:space="preserve">The </w:t>
            </w:r>
            <w:proofErr w:type="spellStart"/>
            <w:r w:rsidRPr="009648A7">
              <w:rPr>
                <w:rFonts w:asciiTheme="minorHAnsi" w:hAnsiTheme="minorHAnsi" w:cstheme="minorHAnsi"/>
                <w:lang w:val="en-GB"/>
              </w:rPr>
              <w:t>EuFMD</w:t>
            </w:r>
            <w:proofErr w:type="spellEnd"/>
            <w:r w:rsidRPr="009648A7">
              <w:rPr>
                <w:rFonts w:asciiTheme="minorHAnsi" w:hAnsiTheme="minorHAnsi" w:cstheme="minorHAnsi"/>
                <w:lang w:val="en-GB"/>
              </w:rPr>
              <w:t xml:space="preserve"> in coordination and consultation with the relevant regional and local FAO offices </w:t>
            </w:r>
            <w:r w:rsidR="009648A7">
              <w:rPr>
                <w:rFonts w:asciiTheme="minorHAnsi" w:hAnsiTheme="minorHAnsi" w:cstheme="minorHAnsi"/>
                <w:lang w:val="en-GB"/>
              </w:rPr>
              <w:t>has been organized</w:t>
            </w:r>
            <w:r w:rsidRPr="009648A7">
              <w:rPr>
                <w:rFonts w:asciiTheme="minorHAnsi" w:hAnsiTheme="minorHAnsi" w:cstheme="minorHAnsi"/>
                <w:lang w:val="en-GB"/>
              </w:rPr>
              <w:t xml:space="preserve"> a</w:t>
            </w:r>
            <w:r w:rsidR="009648A7">
              <w:rPr>
                <w:rFonts w:asciiTheme="minorHAnsi" w:hAnsiTheme="minorHAnsi" w:cstheme="minorHAnsi"/>
                <w:lang w:val="en-GB"/>
              </w:rPr>
              <w:t>n online</w:t>
            </w:r>
            <w:r w:rsidRPr="009648A7">
              <w:rPr>
                <w:rFonts w:asciiTheme="minorHAnsi" w:hAnsiTheme="minorHAnsi" w:cstheme="minorHAnsi"/>
                <w:lang w:val="en-GB"/>
              </w:rPr>
              <w:t xml:space="preserve"> meeting between Turkey, Iran and Pakistan</w:t>
            </w:r>
            <w:r w:rsidR="009648A7">
              <w:rPr>
                <w:rFonts w:asciiTheme="minorHAnsi" w:hAnsiTheme="minorHAnsi" w:cstheme="minorHAnsi"/>
                <w:lang w:val="en-GB"/>
              </w:rPr>
              <w:t xml:space="preserve">, which with </w:t>
            </w:r>
            <w:r w:rsidR="009648A7" w:rsidRPr="009648A7">
              <w:rPr>
                <w:rFonts w:asciiTheme="minorHAnsi" w:hAnsiTheme="minorHAnsi" w:cstheme="minorHAnsi"/>
                <w:lang w:val="en-GB"/>
              </w:rPr>
              <w:t>the aim to facilitate the development of improved collaboration between Turkey, Iran and Pakistan for the prevention and control of FMD and similar TADs</w:t>
            </w:r>
            <w:r w:rsidR="009648A7">
              <w:rPr>
                <w:rFonts w:asciiTheme="minorHAnsi" w:hAnsiTheme="minorHAnsi" w:cstheme="minorHAnsi"/>
                <w:lang w:val="en-GB"/>
              </w:rPr>
              <w:t>. As a brief, countries agreed that</w:t>
            </w:r>
          </w:p>
          <w:p w14:paraId="7EFE21E8" w14:textId="37E08E05" w:rsidR="000D4DBD" w:rsidRPr="009648A7" w:rsidRDefault="000D4DBD" w:rsidP="000D4DBD">
            <w:pPr>
              <w:widowControl w:val="0"/>
              <w:numPr>
                <w:ilvl w:val="0"/>
                <w:numId w:val="11"/>
              </w:numPr>
              <w:autoSpaceDE w:val="0"/>
              <w:autoSpaceDN w:val="0"/>
              <w:spacing w:before="120" w:line="240"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lang w:val="en-GB"/>
              </w:rPr>
            </w:pPr>
            <w:r w:rsidRPr="009648A7">
              <w:rPr>
                <w:rFonts w:asciiTheme="minorHAnsi" w:eastAsia="Calibri" w:hAnsiTheme="minorHAnsi" w:cstheme="minorHAnsi"/>
                <w:lang w:val="en-GB"/>
              </w:rPr>
              <w:t>To exchange information on epidemiological situation and level of implementation of control programmes for FAST</w:t>
            </w:r>
            <w:r w:rsidR="009648A7">
              <w:rPr>
                <w:rFonts w:asciiTheme="minorHAnsi" w:eastAsia="Calibri" w:hAnsiTheme="minorHAnsi" w:cstheme="minorHAnsi"/>
                <w:lang w:val="en-GB"/>
              </w:rPr>
              <w:t xml:space="preserve"> </w:t>
            </w:r>
            <w:r w:rsidRPr="009648A7">
              <w:rPr>
                <w:rFonts w:asciiTheme="minorHAnsi" w:eastAsia="Calibri" w:hAnsiTheme="minorHAnsi" w:cstheme="minorHAnsi"/>
                <w:lang w:val="en-GB"/>
              </w:rPr>
              <w:t>(FMD and Similar TADs) in the participating countries;</w:t>
            </w:r>
          </w:p>
          <w:p w14:paraId="02C4A2D6" w14:textId="264DA636" w:rsidR="000D4DBD" w:rsidRDefault="000D4DBD" w:rsidP="000D4DBD">
            <w:pPr>
              <w:widowControl w:val="0"/>
              <w:numPr>
                <w:ilvl w:val="0"/>
                <w:numId w:val="11"/>
              </w:numPr>
              <w:autoSpaceDE w:val="0"/>
              <w:autoSpaceDN w:val="0"/>
              <w:spacing w:before="120" w:line="240"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lang w:val="en-GB"/>
              </w:rPr>
            </w:pPr>
            <w:r w:rsidRPr="009648A7">
              <w:rPr>
                <w:rFonts w:asciiTheme="minorHAnsi" w:eastAsia="Calibri" w:hAnsiTheme="minorHAnsi" w:cstheme="minorHAnsi"/>
                <w:lang w:val="en-GB"/>
              </w:rPr>
              <w:lastRenderedPageBreak/>
              <w:t>To discussion the possible collaboration and mutual support between countries in areas such surveillance, early warning, safe trade, training and diagnosis;</w:t>
            </w:r>
          </w:p>
          <w:p w14:paraId="0BEE3DA9" w14:textId="4119208A" w:rsidR="009648A7" w:rsidRPr="009648A7" w:rsidRDefault="009648A7" w:rsidP="000D4DBD">
            <w:pPr>
              <w:widowControl w:val="0"/>
              <w:numPr>
                <w:ilvl w:val="0"/>
                <w:numId w:val="11"/>
              </w:numPr>
              <w:autoSpaceDE w:val="0"/>
              <w:autoSpaceDN w:val="0"/>
              <w:spacing w:before="120" w:line="240"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lang w:val="en-GB"/>
              </w:rPr>
            </w:pPr>
            <w:r>
              <w:rPr>
                <w:rFonts w:asciiTheme="minorHAnsi" w:eastAsia="Calibri" w:hAnsiTheme="minorHAnsi" w:cstheme="minorHAnsi"/>
                <w:lang w:val="en-GB"/>
              </w:rPr>
              <w:t>In this regards</w:t>
            </w:r>
            <w:r w:rsidR="00BA4423">
              <w:rPr>
                <w:rFonts w:asciiTheme="minorHAnsi" w:eastAsia="Calibri" w:hAnsiTheme="minorHAnsi" w:cstheme="minorHAnsi"/>
                <w:lang w:val="en-GB"/>
              </w:rPr>
              <w:t>, starting Iran then following Iraq and Pakistan, to send FMD samples to Sap Institute for testing by serotyping, nucleotide sequencing ang vaccine matching in routine base</w:t>
            </w:r>
          </w:p>
          <w:p w14:paraId="4CA79D6B" w14:textId="52BCD162" w:rsidR="000D4DBD" w:rsidRPr="009648A7" w:rsidRDefault="000D4DBD" w:rsidP="000D4DBD">
            <w:pPr>
              <w:widowControl w:val="0"/>
              <w:numPr>
                <w:ilvl w:val="0"/>
                <w:numId w:val="11"/>
              </w:numPr>
              <w:autoSpaceDE w:val="0"/>
              <w:autoSpaceDN w:val="0"/>
              <w:spacing w:before="120" w:line="240"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lang w:val="en-GB"/>
              </w:rPr>
            </w:pPr>
            <w:r w:rsidRPr="009648A7">
              <w:rPr>
                <w:rFonts w:asciiTheme="minorHAnsi" w:eastAsia="Calibri" w:hAnsiTheme="minorHAnsi" w:cstheme="minorHAnsi"/>
                <w:lang w:val="en-GB"/>
              </w:rPr>
              <w:t>To define a mechanism to facilitate the regular sharing of risk information from bordering areas related to the occurrence of outbreaks, animal movements, vaccination programme, surveillance results, control measures implementation;</w:t>
            </w:r>
          </w:p>
          <w:p w14:paraId="554EFC1F" w14:textId="30B986DA" w:rsidR="000D4DBD" w:rsidRDefault="000D4DBD" w:rsidP="000D4DBD">
            <w:pPr>
              <w:widowControl w:val="0"/>
              <w:numPr>
                <w:ilvl w:val="0"/>
                <w:numId w:val="11"/>
              </w:numPr>
              <w:autoSpaceDE w:val="0"/>
              <w:autoSpaceDN w:val="0"/>
              <w:spacing w:before="120" w:line="240"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lang w:val="en-GB"/>
              </w:rPr>
            </w:pPr>
            <w:r w:rsidRPr="009648A7">
              <w:rPr>
                <w:rFonts w:asciiTheme="minorHAnsi" w:eastAsia="Calibri" w:hAnsiTheme="minorHAnsi" w:cstheme="minorHAnsi"/>
                <w:lang w:val="en-GB"/>
              </w:rPr>
              <w:t xml:space="preserve">To identify priority actions in the region according to the </w:t>
            </w:r>
            <w:proofErr w:type="spellStart"/>
            <w:r w:rsidRPr="009648A7">
              <w:rPr>
                <w:rFonts w:asciiTheme="minorHAnsi" w:eastAsia="Calibri" w:hAnsiTheme="minorHAnsi" w:cstheme="minorHAnsi"/>
                <w:lang w:val="en-GB"/>
              </w:rPr>
              <w:t>EuFMD</w:t>
            </w:r>
            <w:proofErr w:type="spellEnd"/>
            <w:r w:rsidRPr="009648A7">
              <w:rPr>
                <w:rFonts w:asciiTheme="minorHAnsi" w:eastAsia="Calibri" w:hAnsiTheme="minorHAnsi" w:cstheme="minorHAnsi"/>
                <w:lang w:val="en-GB"/>
              </w:rPr>
              <w:t xml:space="preserve"> </w:t>
            </w:r>
            <w:proofErr w:type="spellStart"/>
            <w:r w:rsidRPr="009648A7">
              <w:rPr>
                <w:rFonts w:asciiTheme="minorHAnsi" w:eastAsia="Calibri" w:hAnsiTheme="minorHAnsi" w:cstheme="minorHAnsi"/>
                <w:lang w:val="en-GB"/>
              </w:rPr>
              <w:t>workplan</w:t>
            </w:r>
            <w:proofErr w:type="spellEnd"/>
            <w:r w:rsidRPr="009648A7">
              <w:rPr>
                <w:rFonts w:asciiTheme="minorHAnsi" w:eastAsia="Calibri" w:hAnsiTheme="minorHAnsi" w:cstheme="minorHAnsi"/>
                <w:lang w:val="en-GB"/>
              </w:rPr>
              <w:t xml:space="preserve"> 2019-2021 and particularly related to risk mapping, risk based surveillance, vaccine and vaccination effectiveness, control strategies and capacity building;</w:t>
            </w:r>
          </w:p>
          <w:p w14:paraId="1A65E4F7" w14:textId="64029937" w:rsidR="00E6713C" w:rsidRPr="009648A7" w:rsidRDefault="00BA4423" w:rsidP="007D31E1">
            <w:pPr>
              <w:widowControl w:val="0"/>
              <w:autoSpaceDE w:val="0"/>
              <w:autoSpaceDN w:val="0"/>
              <w:spacing w:before="120" w:line="240"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lang w:val="en-GB"/>
              </w:rPr>
            </w:pPr>
            <w:r>
              <w:rPr>
                <w:rFonts w:asciiTheme="minorHAnsi" w:eastAsia="Calibri" w:hAnsiTheme="minorHAnsi" w:cstheme="minorHAnsi"/>
                <w:lang w:val="en-GB"/>
              </w:rPr>
              <w:t>In this concept note describes the protocol how the sample, which it will be sent to Sap Institute, will be transported, tested and reported of the results of the samples.</w:t>
            </w:r>
          </w:p>
        </w:tc>
      </w:tr>
      <w:tr w:rsidR="00E6713C" w:rsidRPr="009B1C79" w14:paraId="4D5BD54A" w14:textId="77777777" w:rsidTr="00D3676D">
        <w:trPr>
          <w:trHeight w:val="20"/>
        </w:trPr>
        <w:tc>
          <w:tcPr>
            <w:cnfStyle w:val="001000000000" w:firstRow="0" w:lastRow="0" w:firstColumn="1" w:lastColumn="0" w:oddVBand="0" w:evenVBand="0" w:oddHBand="0" w:evenHBand="0" w:firstRowFirstColumn="0" w:firstRowLastColumn="0" w:lastRowFirstColumn="0" w:lastRowLastColumn="0"/>
            <w:tcW w:w="1985" w:type="dxa"/>
            <w:shd w:val="clear" w:color="auto" w:fill="ACB9CA" w:themeFill="text2" w:themeFillTint="66"/>
            <w:vAlign w:val="center"/>
          </w:tcPr>
          <w:p w14:paraId="363C008B" w14:textId="77777777" w:rsidR="00E6713C" w:rsidRPr="009B1C79" w:rsidRDefault="00E6713C" w:rsidP="0053537A">
            <w:pPr>
              <w:widowControl w:val="0"/>
              <w:pBdr>
                <w:top w:val="nil"/>
                <w:left w:val="nil"/>
                <w:bottom w:val="nil"/>
                <w:right w:val="nil"/>
                <w:between w:val="nil"/>
              </w:pBdr>
              <w:rPr>
                <w:rFonts w:ascii="Calibri" w:eastAsia="Calibri" w:hAnsi="Calibri" w:cs="Calibri"/>
                <w:lang w:val="en-GB"/>
              </w:rPr>
            </w:pPr>
            <w:r w:rsidRPr="009B1C79">
              <w:rPr>
                <w:rFonts w:ascii="Calibri" w:eastAsia="Calibri" w:hAnsi="Calibri" w:cs="Calibri"/>
                <w:lang w:val="en-GB"/>
              </w:rPr>
              <w:lastRenderedPageBreak/>
              <w:t>Benefits to collaborative partners</w:t>
            </w:r>
          </w:p>
        </w:tc>
        <w:tc>
          <w:tcPr>
            <w:tcW w:w="8788" w:type="dxa"/>
            <w:vAlign w:val="center"/>
          </w:tcPr>
          <w:p w14:paraId="5DFFF05D" w14:textId="77777777" w:rsidR="00E6713C" w:rsidRPr="0006108D" w:rsidRDefault="00BA4423" w:rsidP="00BA4423">
            <w:pPr>
              <w:pStyle w:val="ListeParagraf"/>
              <w:widowControl w:val="0"/>
              <w:numPr>
                <w:ilvl w:val="0"/>
                <w:numId w:val="12"/>
              </w:numPr>
              <w:pBdr>
                <w:top w:val="nil"/>
                <w:left w:val="nil"/>
                <w:bottom w:val="nil"/>
                <w:right w:val="nil"/>
                <w:between w:val="nil"/>
              </w:pBdr>
              <w:spacing w:line="253" w:lineRule="exac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val="en-GB"/>
              </w:rPr>
            </w:pPr>
            <w:r w:rsidRPr="0006108D">
              <w:rPr>
                <w:rFonts w:asciiTheme="minorHAnsi" w:hAnsiTheme="minorHAnsi" w:cstheme="minorHAnsi"/>
                <w:color w:val="000000" w:themeColor="text1"/>
                <w:lang w:val="en-GB"/>
              </w:rPr>
              <w:t>Built up diagnosis capacities in the collaborated countries</w:t>
            </w:r>
            <w:r w:rsidR="00DA0EA6" w:rsidRPr="0006108D">
              <w:rPr>
                <w:rFonts w:asciiTheme="minorHAnsi" w:hAnsiTheme="minorHAnsi" w:cstheme="minorHAnsi"/>
                <w:color w:val="000000" w:themeColor="text1"/>
                <w:lang w:val="en-GB"/>
              </w:rPr>
              <w:t>,</w:t>
            </w:r>
          </w:p>
          <w:p w14:paraId="16D418F4" w14:textId="77777777" w:rsidR="00DA0EA6" w:rsidRPr="0006108D" w:rsidRDefault="00DA0EA6" w:rsidP="00BA4423">
            <w:pPr>
              <w:pStyle w:val="ListeParagraf"/>
              <w:widowControl w:val="0"/>
              <w:numPr>
                <w:ilvl w:val="0"/>
                <w:numId w:val="12"/>
              </w:numPr>
              <w:pBdr>
                <w:top w:val="nil"/>
                <w:left w:val="nil"/>
                <w:bottom w:val="nil"/>
                <w:right w:val="nil"/>
                <w:between w:val="nil"/>
              </w:pBdr>
              <w:spacing w:line="253" w:lineRule="exac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val="en-GB"/>
              </w:rPr>
            </w:pPr>
            <w:r w:rsidRPr="0006108D">
              <w:rPr>
                <w:rFonts w:asciiTheme="minorHAnsi" w:hAnsiTheme="minorHAnsi" w:cstheme="minorHAnsi"/>
                <w:color w:val="000000" w:themeColor="text1"/>
                <w:lang w:val="en-GB"/>
              </w:rPr>
              <w:t>Enhance opportunity of sharing information in favour of detection of the risk,</w:t>
            </w:r>
          </w:p>
          <w:p w14:paraId="05C55623" w14:textId="77777777" w:rsidR="00DA0EA6" w:rsidRPr="0006108D" w:rsidRDefault="00DA0EA6" w:rsidP="00BA4423">
            <w:pPr>
              <w:pStyle w:val="ListeParagraf"/>
              <w:widowControl w:val="0"/>
              <w:numPr>
                <w:ilvl w:val="0"/>
                <w:numId w:val="12"/>
              </w:numPr>
              <w:pBdr>
                <w:top w:val="nil"/>
                <w:left w:val="nil"/>
                <w:bottom w:val="nil"/>
                <w:right w:val="nil"/>
                <w:between w:val="nil"/>
              </w:pBdr>
              <w:spacing w:line="253" w:lineRule="exac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val="en-GB"/>
              </w:rPr>
            </w:pPr>
            <w:r w:rsidRPr="0006108D">
              <w:rPr>
                <w:rFonts w:asciiTheme="minorHAnsi" w:hAnsiTheme="minorHAnsi" w:cstheme="minorHAnsi"/>
                <w:color w:val="000000" w:themeColor="text1"/>
                <w:lang w:val="en-GB"/>
              </w:rPr>
              <w:t>Creating an early warning mechanism by diagnosis the sample in real time concept</w:t>
            </w:r>
          </w:p>
          <w:p w14:paraId="7248511D" w14:textId="77777777" w:rsidR="00DA0EA6" w:rsidRPr="0006108D" w:rsidRDefault="00DA0EA6" w:rsidP="00BA4423">
            <w:pPr>
              <w:pStyle w:val="ListeParagraf"/>
              <w:widowControl w:val="0"/>
              <w:numPr>
                <w:ilvl w:val="0"/>
                <w:numId w:val="12"/>
              </w:numPr>
              <w:pBdr>
                <w:top w:val="nil"/>
                <w:left w:val="nil"/>
                <w:bottom w:val="nil"/>
                <w:right w:val="nil"/>
                <w:between w:val="nil"/>
              </w:pBdr>
              <w:spacing w:line="253" w:lineRule="exac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val="en-GB"/>
              </w:rPr>
            </w:pPr>
            <w:r w:rsidRPr="0006108D">
              <w:rPr>
                <w:rFonts w:asciiTheme="minorHAnsi" w:hAnsiTheme="minorHAnsi" w:cstheme="minorHAnsi"/>
                <w:color w:val="000000" w:themeColor="text1"/>
                <w:lang w:val="en-GB"/>
              </w:rPr>
              <w:t>Obtain valuable information and data for identifying of suitable vaccine to use in the region</w:t>
            </w:r>
          </w:p>
          <w:p w14:paraId="7FE0007C" w14:textId="77777777" w:rsidR="00DA0EA6" w:rsidRPr="0006108D" w:rsidRDefault="00DA0EA6" w:rsidP="00BA4423">
            <w:pPr>
              <w:pStyle w:val="ListeParagraf"/>
              <w:widowControl w:val="0"/>
              <w:numPr>
                <w:ilvl w:val="0"/>
                <w:numId w:val="12"/>
              </w:numPr>
              <w:pBdr>
                <w:top w:val="nil"/>
                <w:left w:val="nil"/>
                <w:bottom w:val="nil"/>
                <w:right w:val="nil"/>
                <w:between w:val="nil"/>
              </w:pBdr>
              <w:spacing w:line="253" w:lineRule="exac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val="en-GB"/>
              </w:rPr>
            </w:pPr>
            <w:r w:rsidRPr="0006108D">
              <w:rPr>
                <w:rFonts w:asciiTheme="minorHAnsi" w:hAnsiTheme="minorHAnsi" w:cstheme="minorHAnsi"/>
                <w:color w:val="000000" w:themeColor="text1"/>
                <w:lang w:val="en-GB"/>
              </w:rPr>
              <w:t>Launched system will be maintained developing and improving of the national control strategy in favour of eradication of the disease</w:t>
            </w:r>
          </w:p>
          <w:p w14:paraId="1D5E7FDC" w14:textId="0009AF83" w:rsidR="00EE5E43" w:rsidRPr="000D4DBD" w:rsidRDefault="0006108D" w:rsidP="00BA4423">
            <w:pPr>
              <w:pStyle w:val="ListeParagraf"/>
              <w:widowControl w:val="0"/>
              <w:numPr>
                <w:ilvl w:val="0"/>
                <w:numId w:val="12"/>
              </w:numPr>
              <w:pBdr>
                <w:top w:val="nil"/>
                <w:left w:val="nil"/>
                <w:bottom w:val="nil"/>
                <w:right w:val="nil"/>
                <w:between w:val="nil"/>
              </w:pBdr>
              <w:spacing w:line="253" w:lineRule="exact"/>
              <w:cnfStyle w:val="000000000000" w:firstRow="0" w:lastRow="0" w:firstColumn="0" w:lastColumn="0" w:oddVBand="0" w:evenVBand="0" w:oddHBand="0" w:evenHBand="0" w:firstRowFirstColumn="0" w:firstRowLastColumn="0" w:lastRowFirstColumn="0" w:lastRowLastColumn="0"/>
              <w:rPr>
                <w:color w:val="000000" w:themeColor="text1"/>
                <w:lang w:val="en-GB"/>
              </w:rPr>
            </w:pPr>
            <w:r w:rsidRPr="0006108D">
              <w:rPr>
                <w:rFonts w:asciiTheme="minorHAnsi" w:hAnsiTheme="minorHAnsi" w:cstheme="minorHAnsi"/>
                <w:color w:val="000000" w:themeColor="text1"/>
                <w:lang w:val="en-GB"/>
              </w:rPr>
              <w:t>Reduce the risk to Europe from Neighbourhood of West Eurasia</w:t>
            </w:r>
            <w:r>
              <w:rPr>
                <w:color w:val="000000" w:themeColor="text1"/>
                <w:lang w:val="en-GB"/>
              </w:rPr>
              <w:t xml:space="preserve"> </w:t>
            </w:r>
          </w:p>
        </w:tc>
      </w:tr>
      <w:tr w:rsidR="00425836" w:rsidRPr="009B1C79" w14:paraId="1A332523" w14:textId="77777777" w:rsidTr="00D3676D">
        <w:trPr>
          <w:trHeight w:val="20"/>
        </w:trPr>
        <w:tc>
          <w:tcPr>
            <w:cnfStyle w:val="001000000000" w:firstRow="0" w:lastRow="0" w:firstColumn="1" w:lastColumn="0" w:oddVBand="0" w:evenVBand="0" w:oddHBand="0" w:evenHBand="0" w:firstRowFirstColumn="0" w:firstRowLastColumn="0" w:lastRowFirstColumn="0" w:lastRowLastColumn="0"/>
            <w:tcW w:w="1985" w:type="dxa"/>
            <w:shd w:val="clear" w:color="auto" w:fill="ACB9CA" w:themeFill="text2" w:themeFillTint="66"/>
            <w:vAlign w:val="center"/>
          </w:tcPr>
          <w:p w14:paraId="09CBBAB4" w14:textId="7AE60DE9" w:rsidR="00425836" w:rsidRPr="009B1C79" w:rsidRDefault="00425836" w:rsidP="0053537A">
            <w:pPr>
              <w:widowControl w:val="0"/>
              <w:pBdr>
                <w:top w:val="nil"/>
                <w:left w:val="nil"/>
                <w:bottom w:val="nil"/>
                <w:right w:val="nil"/>
                <w:between w:val="nil"/>
              </w:pBdr>
              <w:rPr>
                <w:rFonts w:ascii="Calibri" w:eastAsia="Calibri" w:hAnsi="Calibri" w:cs="Calibri"/>
                <w:lang w:val="en-GB"/>
              </w:rPr>
            </w:pPr>
            <w:r>
              <w:rPr>
                <w:rFonts w:ascii="Calibri" w:eastAsia="Calibri" w:hAnsi="Calibri" w:cs="Calibri"/>
                <w:lang w:val="en-GB"/>
              </w:rPr>
              <w:t>Aims</w:t>
            </w:r>
          </w:p>
        </w:tc>
        <w:tc>
          <w:tcPr>
            <w:tcW w:w="8788" w:type="dxa"/>
            <w:vAlign w:val="center"/>
          </w:tcPr>
          <w:p w14:paraId="30DF4278" w14:textId="46EACA74" w:rsidR="00394289" w:rsidRDefault="00394289" w:rsidP="0006108D">
            <w:pPr>
              <w:pStyle w:val="ListeParagraf"/>
              <w:numPr>
                <w:ilvl w:val="0"/>
                <w:numId w:val="13"/>
              </w:num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0D4DBD">
              <w:rPr>
                <w:rFonts w:ascii="Calibri" w:hAnsi="Calibri" w:cs="Calibri"/>
                <w:lang w:val="en-GB"/>
              </w:rPr>
              <w:t xml:space="preserve">Develop </w:t>
            </w:r>
            <w:r w:rsidR="0006108D">
              <w:rPr>
                <w:rFonts w:ascii="Calibri" w:hAnsi="Calibri" w:cs="Calibri"/>
                <w:lang w:val="en-GB"/>
              </w:rPr>
              <w:t>a protocol describing following points:</w:t>
            </w:r>
          </w:p>
          <w:p w14:paraId="185D1B3E" w14:textId="5272E8A1" w:rsidR="0006108D" w:rsidRDefault="0006108D" w:rsidP="0006108D">
            <w:pPr>
              <w:pStyle w:val="ListeParagraf"/>
              <w:numPr>
                <w:ilvl w:val="0"/>
                <w:numId w:val="14"/>
              </w:num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Pr>
                <w:rFonts w:ascii="Calibri" w:hAnsi="Calibri" w:cs="Calibri"/>
                <w:lang w:val="en-GB"/>
              </w:rPr>
              <w:t>Description of FMD samples to be submitted</w:t>
            </w:r>
          </w:p>
          <w:p w14:paraId="3D2869E2" w14:textId="6FD18334" w:rsidR="0006108D" w:rsidRDefault="0006108D" w:rsidP="0006108D">
            <w:pPr>
              <w:pStyle w:val="ListeParagraf"/>
              <w:numPr>
                <w:ilvl w:val="0"/>
                <w:numId w:val="14"/>
              </w:num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Pr>
                <w:rFonts w:ascii="Calibri" w:hAnsi="Calibri" w:cs="Calibri"/>
                <w:lang w:val="en-GB"/>
              </w:rPr>
              <w:t>Procedures for Sample preparation and packaging</w:t>
            </w:r>
          </w:p>
          <w:p w14:paraId="53A35907" w14:textId="686E8F03" w:rsidR="0006108D" w:rsidRDefault="0006108D" w:rsidP="0006108D">
            <w:pPr>
              <w:pStyle w:val="ListeParagraf"/>
              <w:numPr>
                <w:ilvl w:val="0"/>
                <w:numId w:val="14"/>
              </w:num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Pr>
                <w:rFonts w:ascii="Calibri" w:hAnsi="Calibri" w:cs="Calibri"/>
                <w:lang w:val="en-GB"/>
              </w:rPr>
              <w:t>Procedures for transportation of the sample</w:t>
            </w:r>
          </w:p>
          <w:p w14:paraId="74715834" w14:textId="434FC531" w:rsidR="0006108D" w:rsidRDefault="0006108D" w:rsidP="0006108D">
            <w:pPr>
              <w:pStyle w:val="ListeParagraf"/>
              <w:numPr>
                <w:ilvl w:val="0"/>
                <w:numId w:val="14"/>
              </w:num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Pr>
                <w:rFonts w:ascii="Calibri" w:hAnsi="Calibri" w:cs="Calibri"/>
                <w:lang w:val="en-GB"/>
              </w:rPr>
              <w:t>Definition of diagnostic methods to be performed for submitted samples</w:t>
            </w:r>
          </w:p>
          <w:p w14:paraId="556B8DFE" w14:textId="7FB7CBA5" w:rsidR="00425836" w:rsidRPr="000D4DBD" w:rsidRDefault="0006108D" w:rsidP="0006108D">
            <w:pPr>
              <w:pStyle w:val="ListeParagraf"/>
              <w:numPr>
                <w:ilvl w:val="0"/>
                <w:numId w:val="14"/>
              </w:numPr>
              <w:jc w:val="both"/>
              <w:cnfStyle w:val="000000000000" w:firstRow="0" w:lastRow="0" w:firstColumn="0" w:lastColumn="0" w:oddVBand="0" w:evenVBand="0" w:oddHBand="0" w:evenHBand="0" w:firstRowFirstColumn="0" w:firstRowLastColumn="0" w:lastRowFirstColumn="0" w:lastRowLastColumn="0"/>
              <w:rPr>
                <w:lang w:val="en-GB"/>
              </w:rPr>
            </w:pPr>
            <w:r>
              <w:rPr>
                <w:rFonts w:ascii="Calibri" w:hAnsi="Calibri" w:cs="Calibri"/>
                <w:lang w:val="en-GB"/>
              </w:rPr>
              <w:t>Manner and timeline of the reporting</w:t>
            </w:r>
          </w:p>
        </w:tc>
      </w:tr>
      <w:tr w:rsidR="00425836" w:rsidRPr="009B1C79" w14:paraId="4AAA6851" w14:textId="77777777" w:rsidTr="00D3676D">
        <w:trPr>
          <w:trHeight w:val="20"/>
        </w:trPr>
        <w:tc>
          <w:tcPr>
            <w:cnfStyle w:val="001000000000" w:firstRow="0" w:lastRow="0" w:firstColumn="1" w:lastColumn="0" w:oddVBand="0" w:evenVBand="0" w:oddHBand="0" w:evenHBand="0" w:firstRowFirstColumn="0" w:firstRowLastColumn="0" w:lastRowFirstColumn="0" w:lastRowLastColumn="0"/>
            <w:tcW w:w="1985" w:type="dxa"/>
            <w:shd w:val="clear" w:color="auto" w:fill="ACB9CA" w:themeFill="text2" w:themeFillTint="66"/>
            <w:vAlign w:val="center"/>
          </w:tcPr>
          <w:p w14:paraId="79414F98" w14:textId="77777777" w:rsidR="0006108D" w:rsidRPr="0006108D" w:rsidRDefault="0006108D" w:rsidP="0006108D">
            <w:pPr>
              <w:jc w:val="both"/>
              <w:rPr>
                <w:rFonts w:ascii="Calibri" w:hAnsi="Calibri" w:cs="Calibri"/>
                <w:lang w:val="en-GB"/>
              </w:rPr>
            </w:pPr>
            <w:r w:rsidRPr="0006108D">
              <w:rPr>
                <w:rFonts w:ascii="Calibri" w:hAnsi="Calibri" w:cs="Calibri"/>
                <w:lang w:val="en-GB"/>
              </w:rPr>
              <w:t>Description of FMD samples to be submitted</w:t>
            </w:r>
          </w:p>
          <w:p w14:paraId="4C949880" w14:textId="2E6BD118" w:rsidR="00425836" w:rsidRDefault="00425836" w:rsidP="0053537A">
            <w:pPr>
              <w:widowControl w:val="0"/>
              <w:pBdr>
                <w:top w:val="nil"/>
                <w:left w:val="nil"/>
                <w:bottom w:val="nil"/>
                <w:right w:val="nil"/>
                <w:between w:val="nil"/>
              </w:pBdr>
              <w:rPr>
                <w:rFonts w:ascii="Calibri" w:eastAsia="Calibri" w:hAnsi="Calibri" w:cs="Calibri"/>
                <w:lang w:val="en-GB"/>
              </w:rPr>
            </w:pPr>
          </w:p>
        </w:tc>
        <w:tc>
          <w:tcPr>
            <w:tcW w:w="8788" w:type="dxa"/>
            <w:vAlign w:val="center"/>
          </w:tcPr>
          <w:p w14:paraId="4DC28E20" w14:textId="39136398" w:rsidR="000641A7" w:rsidRPr="000641A7" w:rsidRDefault="00C6150D" w:rsidP="007D31E1">
            <w:pPr>
              <w:numPr>
                <w:ilvl w:val="0"/>
                <w:numId w:val="19"/>
              </w:num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en-GB"/>
              </w:rPr>
            </w:pPr>
            <w:r w:rsidRPr="000641A7">
              <w:rPr>
                <w:rFonts w:ascii="Calibri" w:eastAsia="Calibri" w:hAnsi="Calibri" w:cs="Times New Roman"/>
                <w:lang w:val="en-GB"/>
              </w:rPr>
              <w:t>Epithelium or vesicular fluid can be sen</w:t>
            </w:r>
            <w:r w:rsidR="00A85BD2">
              <w:rPr>
                <w:rFonts w:ascii="Calibri" w:eastAsia="Calibri" w:hAnsi="Calibri" w:cs="Times New Roman"/>
                <w:lang w:val="en-GB"/>
              </w:rPr>
              <w:t>t</w:t>
            </w:r>
            <w:r w:rsidRPr="000641A7">
              <w:rPr>
                <w:rFonts w:ascii="Calibri" w:eastAsia="Calibri" w:hAnsi="Calibri" w:cs="Times New Roman"/>
                <w:lang w:val="en-GB"/>
              </w:rPr>
              <w:t xml:space="preserve">. But since the transportation condition, epithelium is </w:t>
            </w:r>
            <w:r w:rsidR="007D31E1" w:rsidRPr="000641A7">
              <w:rPr>
                <w:rFonts w:ascii="Calibri" w:eastAsia="Calibri" w:hAnsi="Calibri" w:cs="Times New Roman"/>
              </w:rPr>
              <w:t>preferred</w:t>
            </w:r>
            <w:r w:rsidRPr="000641A7">
              <w:rPr>
                <w:rFonts w:ascii="Calibri" w:eastAsia="Calibri" w:hAnsi="Calibri" w:cs="Times New Roman"/>
                <w:lang w:val="en-GB"/>
              </w:rPr>
              <w:t xml:space="preserve"> only.</w:t>
            </w:r>
          </w:p>
          <w:p w14:paraId="3BD34608" w14:textId="77777777" w:rsidR="000641A7" w:rsidRPr="000641A7" w:rsidRDefault="00C6150D" w:rsidP="007D31E1">
            <w:pPr>
              <w:numPr>
                <w:ilvl w:val="0"/>
                <w:numId w:val="19"/>
              </w:num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en-GB"/>
              </w:rPr>
            </w:pPr>
            <w:r w:rsidRPr="000641A7">
              <w:rPr>
                <w:rFonts w:ascii="Calibri" w:eastAsia="Calibri" w:hAnsi="Calibri" w:cs="Times New Roman"/>
                <w:lang w:val="en-GB"/>
              </w:rPr>
              <w:t xml:space="preserve">Method of sampling: Epithelial samples and vesicular fluid: Ideally, at least 1 g of epithelial tissue should be collected from an unruptured or recently ruptured vesicle, usually from the tongue, buccal mucosa or feet. Epithelial samples and vesicular fluid should be placed in a transport medium composed of equal amounts of glycerol and 0.04 M phosphate buffer, pH 7.2–7.6, preferably with added antibiotics. If 0.04 M phosphate buffer is not available, tissue culture medium or phosphate buffered saline (PBS) can be used instead, but it is important that the final pH of the glycerol/buffer mixture be in the range pH 7.2–7.6. FMD virus is extremely labile in low pH and buffering of the transport media is critical for successful sample collection.  </w:t>
            </w:r>
          </w:p>
          <w:p w14:paraId="7BECE8C3" w14:textId="333263AB" w:rsidR="00B00111" w:rsidRPr="00294EC3" w:rsidRDefault="007D31E1" w:rsidP="007D31E1">
            <w:pPr>
              <w:pStyle w:val="ListeParagraf"/>
              <w:numPr>
                <w:ilvl w:val="0"/>
                <w:numId w:val="19"/>
              </w:num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sidRPr="000641A7">
              <w:rPr>
                <w:rFonts w:ascii="Calibri" w:eastAsia="Calibri" w:hAnsi="Calibri" w:cs="Times New Roman"/>
                <w:lang w:val="en-GB"/>
              </w:rPr>
              <w:t>The sample</w:t>
            </w:r>
            <w:r w:rsidR="00C6150D" w:rsidRPr="000641A7">
              <w:rPr>
                <w:rFonts w:ascii="Calibri" w:eastAsia="Calibri" w:hAnsi="Calibri" w:cs="Times New Roman"/>
                <w:lang w:val="en-GB"/>
              </w:rPr>
              <w:t xml:space="preserve"> should be p</w:t>
            </w:r>
            <w:r w:rsidRPr="000641A7">
              <w:rPr>
                <w:rFonts w:ascii="Calibri" w:eastAsia="Calibri" w:hAnsi="Calibri" w:cs="Times New Roman"/>
                <w:lang w:val="en-GB"/>
              </w:rPr>
              <w:t>ut</w:t>
            </w:r>
            <w:r w:rsidR="00C6150D" w:rsidRPr="000641A7">
              <w:rPr>
                <w:rFonts w:ascii="Calibri" w:eastAsia="Calibri" w:hAnsi="Calibri" w:cs="Times New Roman"/>
                <w:lang w:val="en-GB"/>
              </w:rPr>
              <w:t xml:space="preserve"> into a previously labelled </w:t>
            </w:r>
            <w:r w:rsidRPr="000641A7">
              <w:rPr>
                <w:rFonts w:ascii="Calibri" w:eastAsia="Calibri" w:hAnsi="Calibri" w:cs="Times New Roman"/>
                <w:lang w:val="en-GB"/>
              </w:rPr>
              <w:t>10ml volume cryo-tube with screwed lid</w:t>
            </w:r>
            <w:r w:rsidR="00C6150D" w:rsidRPr="000641A7">
              <w:rPr>
                <w:rFonts w:ascii="Calibri" w:eastAsia="Calibri" w:hAnsi="Calibri" w:cs="Times New Roman"/>
                <w:lang w:val="en-GB"/>
              </w:rPr>
              <w:t xml:space="preserve"> </w:t>
            </w:r>
            <w:r w:rsidRPr="000641A7">
              <w:rPr>
                <w:rFonts w:ascii="Calibri" w:eastAsia="Calibri" w:hAnsi="Calibri" w:cs="Times New Roman"/>
                <w:lang w:val="en-GB"/>
              </w:rPr>
              <w:t>by</w:t>
            </w:r>
            <w:r w:rsidR="00C6150D" w:rsidRPr="000641A7">
              <w:rPr>
                <w:rFonts w:ascii="Calibri" w:eastAsia="Calibri" w:hAnsi="Calibri" w:cs="Times New Roman"/>
                <w:lang w:val="en-GB"/>
              </w:rPr>
              <w:t xml:space="preserve"> transport</w:t>
            </w:r>
          </w:p>
        </w:tc>
      </w:tr>
      <w:tr w:rsidR="00734AF1" w:rsidRPr="009B1C79" w14:paraId="2FB503D4" w14:textId="77777777" w:rsidTr="00D3676D">
        <w:trPr>
          <w:trHeight w:val="20"/>
        </w:trPr>
        <w:tc>
          <w:tcPr>
            <w:cnfStyle w:val="001000000000" w:firstRow="0" w:lastRow="0" w:firstColumn="1" w:lastColumn="0" w:oddVBand="0" w:evenVBand="0" w:oddHBand="0" w:evenHBand="0" w:firstRowFirstColumn="0" w:firstRowLastColumn="0" w:lastRowFirstColumn="0" w:lastRowLastColumn="0"/>
            <w:tcW w:w="1985" w:type="dxa"/>
            <w:shd w:val="clear" w:color="auto" w:fill="ACB9CA" w:themeFill="text2" w:themeFillTint="66"/>
            <w:vAlign w:val="center"/>
          </w:tcPr>
          <w:p w14:paraId="4B12675F" w14:textId="77777777" w:rsidR="0006108D" w:rsidRPr="0006108D" w:rsidRDefault="0006108D" w:rsidP="0006108D">
            <w:pPr>
              <w:jc w:val="both"/>
              <w:rPr>
                <w:rFonts w:ascii="Calibri" w:hAnsi="Calibri" w:cs="Calibri"/>
                <w:lang w:val="en-GB"/>
              </w:rPr>
            </w:pPr>
            <w:r w:rsidRPr="0006108D">
              <w:rPr>
                <w:rFonts w:ascii="Calibri" w:hAnsi="Calibri" w:cs="Calibri"/>
                <w:lang w:val="en-GB"/>
              </w:rPr>
              <w:lastRenderedPageBreak/>
              <w:t>Procedures for Sample preparation and packaging</w:t>
            </w:r>
          </w:p>
          <w:p w14:paraId="1B980A42" w14:textId="69C52467" w:rsidR="00734AF1" w:rsidRDefault="00734AF1" w:rsidP="00734AF1">
            <w:pPr>
              <w:widowControl w:val="0"/>
              <w:pBdr>
                <w:top w:val="nil"/>
                <w:left w:val="nil"/>
                <w:bottom w:val="nil"/>
                <w:right w:val="nil"/>
                <w:between w:val="nil"/>
              </w:pBdr>
              <w:rPr>
                <w:rFonts w:ascii="Calibri" w:eastAsia="Calibri" w:hAnsi="Calibri" w:cs="Calibri"/>
                <w:lang w:val="en-GB"/>
              </w:rPr>
            </w:pPr>
          </w:p>
        </w:tc>
        <w:tc>
          <w:tcPr>
            <w:tcW w:w="8788" w:type="dxa"/>
            <w:vAlign w:val="center"/>
          </w:tcPr>
          <w:p w14:paraId="39D84997" w14:textId="77777777" w:rsidR="00E63ACE" w:rsidRDefault="00E63ACE" w:rsidP="00E63ACE">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63ACE">
              <w:rPr>
                <w:rFonts w:ascii="Calibri" w:hAnsi="Calibri" w:cs="Calibri"/>
                <w:lang w:val="en-GB"/>
              </w:rPr>
              <w:t xml:space="preserve">Special precautions are required when sending perishable suspect FMD material both within and between countries. The international regulations for the transport of infectious materials by any mode of transport are based upon the Recommendations of the United Nations Committee of Experts on the Transport of Dangerous Goods (UN). The Universal Postal Union (UPU) reflects these recommendations in its regulations, particularly for packaging. The International Civil Aviation Organization (ICAO) and the International Air Transport Association (IATA) have also incorporated the UN Recommendations in their respective regulations, as have other international transport organizations. The World Health Organization serves in an advisory capacity to these bodies( "Guidelines for the safe transport of infectious substances and diagnostic specimens," WHO/ EMC/97.3 (1997), World Health Organization, http:// www.who.int/csr/emc97_3.pdf).Airline companies carrying pathological material and biological products may also have special requirements and these should be consulted prior to shipment. Packaging Requirements:  Specimens for diagnosis must be packaged according to PI650 requirement for UN3373 category B classification unless exempt due to a minimal likelihood that pathogens are present (e.g. samples for serology)  </w:t>
            </w:r>
          </w:p>
          <w:p w14:paraId="5E6CA163" w14:textId="08F4FE9C" w:rsidR="00E63ACE" w:rsidRDefault="00E63ACE" w:rsidP="00E63ACE">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63ACE">
              <w:rPr>
                <w:rFonts w:ascii="Calibri" w:hAnsi="Calibri" w:cs="Calibri"/>
                <w:lang w:val="en-GB"/>
              </w:rPr>
              <w:t>1. Samples should be packed in a Triple Packaged System</w:t>
            </w:r>
          </w:p>
          <w:p w14:paraId="09EAB801" w14:textId="48D1F8DF" w:rsidR="00E63ACE" w:rsidRDefault="00E63ACE" w:rsidP="00E63ACE">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63ACE">
              <w:rPr>
                <w:rFonts w:ascii="Calibri" w:hAnsi="Calibri" w:cs="Calibri"/>
                <w:lang w:val="en-GB"/>
              </w:rPr>
              <w:t xml:space="preserve">Samples should be placed in a watertight primary container with a leak proof screw cap with rubber washer. The primary container should be individually wrapped in absorbent material and then placed in a watertight unbreakable and leak proof secondary container. This may be surrounded by sealed freezer packs or dry ice and must be enclosed in a strong outer packaging which should allow the release of carbon dioxide if card ice is enclosed. It is essential that packaging ensures that the contents of containers, which break or leak in transit, cannot contaminate the outside layer of the parcel.  </w:t>
            </w:r>
          </w:p>
          <w:p w14:paraId="2F25E0C9" w14:textId="4E0C9708" w:rsidR="00E63ACE" w:rsidRPr="00E63ACE" w:rsidRDefault="00E63ACE" w:rsidP="00E63ACE">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63ACE">
              <w:rPr>
                <w:rFonts w:ascii="Calibri" w:hAnsi="Calibri" w:cs="Calibri"/>
                <w:lang w:val="en-GB"/>
              </w:rPr>
              <w:t xml:space="preserve">2. </w:t>
            </w:r>
            <w:r>
              <w:rPr>
                <w:rFonts w:ascii="Calibri" w:hAnsi="Calibri" w:cs="Calibri"/>
                <w:lang w:val="en-GB"/>
              </w:rPr>
              <w:t xml:space="preserve"> </w:t>
            </w:r>
            <w:r w:rsidRPr="00E63ACE">
              <w:rPr>
                <w:rFonts w:ascii="Calibri" w:hAnsi="Calibri" w:cs="Calibri"/>
                <w:lang w:val="en-GB"/>
              </w:rPr>
              <w:t xml:space="preserve">Sufficient information for the identification of the material should be written on a piece of waterproof adhesive tape attached to the Primary container. The outside of the container containing the sample should be disinfected by immersion in 4% Sodium </w:t>
            </w:r>
          </w:p>
          <w:p w14:paraId="34583DF3" w14:textId="5E53CFDC" w:rsidR="00E63ACE" w:rsidRDefault="00E63ACE" w:rsidP="00E63ACE">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63ACE">
              <w:rPr>
                <w:rFonts w:ascii="Calibri" w:hAnsi="Calibri" w:cs="Calibri"/>
                <w:lang w:val="en-GB"/>
              </w:rPr>
              <w:t>bicarbonate or 0.2% citric acid, dried off</w:t>
            </w:r>
            <w:r>
              <w:rPr>
                <w:rFonts w:ascii="Calibri" w:hAnsi="Calibri" w:cs="Calibri"/>
                <w:lang w:val="en-GB"/>
              </w:rPr>
              <w:t>.</w:t>
            </w:r>
          </w:p>
          <w:p w14:paraId="117BAB16" w14:textId="10D2FB07" w:rsidR="00E63ACE" w:rsidRPr="00E63ACE" w:rsidRDefault="00E63ACE" w:rsidP="00E63ACE">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Pr>
                <w:rFonts w:ascii="Calibri" w:hAnsi="Calibri" w:cs="Calibri"/>
                <w:lang w:val="en-GB"/>
              </w:rPr>
              <w:t>3.</w:t>
            </w:r>
            <w:r w:rsidRPr="00E63ACE">
              <w:rPr>
                <w:rFonts w:ascii="Calibri" w:hAnsi="Calibri" w:cs="Calibri"/>
                <w:lang w:val="en-GB"/>
              </w:rPr>
              <w:t xml:space="preserve">Specimen data forms, letters and other types of information that identify or describe the specimen and also identify the shipper and receiver should be taped to the outside of the secondary receptacle. </w:t>
            </w:r>
          </w:p>
          <w:p w14:paraId="5B2D4381" w14:textId="45E58713" w:rsidR="00E63ACE" w:rsidRPr="00E63ACE" w:rsidRDefault="00E63ACE" w:rsidP="00E63ACE">
            <w:pPr>
              <w:spacing w:line="240" w:lineRule="auto"/>
              <w:ind w:left="48"/>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63ACE">
              <w:rPr>
                <w:rFonts w:ascii="Calibri" w:hAnsi="Calibri" w:cs="Calibri"/>
                <w:b/>
                <w:bCs/>
                <w:lang w:val="en-GB"/>
              </w:rPr>
              <w:t>Labelling</w:t>
            </w:r>
            <w:r w:rsidRPr="00E63ACE">
              <w:rPr>
                <w:rFonts w:ascii="Calibri" w:hAnsi="Calibri" w:cs="Calibri"/>
                <w:lang w:val="en-GB"/>
              </w:rPr>
              <w:t xml:space="preserve">: The outer packaging of the parcel must be clearly labelled with the following information as shown in the diagram below  </w:t>
            </w:r>
          </w:p>
          <w:p w14:paraId="32CE4EE2" w14:textId="29AE3BB9" w:rsidR="00734AF1" w:rsidRPr="00C2322A" w:rsidRDefault="00E63ACE" w:rsidP="00E63ACE">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63ACE">
              <w:rPr>
                <w:rFonts w:ascii="Calibri" w:hAnsi="Calibri" w:cs="Calibri"/>
                <w:lang w:val="en-GB"/>
              </w:rPr>
              <w:t xml:space="preserve"> </w:t>
            </w:r>
          </w:p>
        </w:tc>
      </w:tr>
      <w:tr w:rsidR="0006108D" w:rsidRPr="009B1C79" w14:paraId="1B0D0276" w14:textId="77777777" w:rsidTr="00D3676D">
        <w:trPr>
          <w:trHeight w:val="20"/>
        </w:trPr>
        <w:tc>
          <w:tcPr>
            <w:cnfStyle w:val="001000000000" w:firstRow="0" w:lastRow="0" w:firstColumn="1" w:lastColumn="0" w:oddVBand="0" w:evenVBand="0" w:oddHBand="0" w:evenHBand="0" w:firstRowFirstColumn="0" w:firstRowLastColumn="0" w:lastRowFirstColumn="0" w:lastRowLastColumn="0"/>
            <w:tcW w:w="1985" w:type="dxa"/>
            <w:shd w:val="clear" w:color="auto" w:fill="ACB9CA" w:themeFill="text2" w:themeFillTint="66"/>
            <w:vAlign w:val="center"/>
          </w:tcPr>
          <w:p w14:paraId="28A7F9F8" w14:textId="1BEE9CFB" w:rsidR="0006108D" w:rsidRPr="0006108D" w:rsidRDefault="0006108D" w:rsidP="00D3676D">
            <w:pPr>
              <w:jc w:val="both"/>
              <w:rPr>
                <w:rFonts w:ascii="Calibri" w:hAnsi="Calibri" w:cs="Calibri"/>
                <w:b w:val="0"/>
                <w:bCs w:val="0"/>
                <w:lang w:val="en-GB"/>
              </w:rPr>
            </w:pPr>
            <w:r w:rsidRPr="0006108D">
              <w:rPr>
                <w:rFonts w:ascii="Calibri" w:hAnsi="Calibri" w:cs="Calibri"/>
                <w:lang w:val="en-GB"/>
              </w:rPr>
              <w:t>Procedures for transportation of the sample</w:t>
            </w:r>
          </w:p>
        </w:tc>
        <w:tc>
          <w:tcPr>
            <w:tcW w:w="8788" w:type="dxa"/>
            <w:vAlign w:val="center"/>
          </w:tcPr>
          <w:p w14:paraId="6D8F29BD" w14:textId="0AFFA5FA" w:rsidR="00474BA3" w:rsidRDefault="00474BA3" w:rsidP="00DF2CFD">
            <w:pPr>
              <w:pStyle w:val="ListeParagraf"/>
              <w:numPr>
                <w:ilvl w:val="0"/>
                <w:numId w:val="21"/>
              </w:numPr>
              <w:spacing w:line="253" w:lineRule="exact"/>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Pr>
                <w:rFonts w:ascii="Calibri" w:eastAsia="Calibri" w:hAnsi="Calibri" w:cs="Calibri"/>
                <w:color w:val="000000" w:themeColor="text1"/>
              </w:rPr>
              <w:t>To better organization, each country will be identified a focal point from HQ and laboratory. They will be responsible communication, lease transportation, prepare documentation and reporting the results also.</w:t>
            </w:r>
          </w:p>
          <w:p w14:paraId="09C21D2A" w14:textId="77575CC7" w:rsidR="0006108D" w:rsidRDefault="00DF2CFD" w:rsidP="00DF2CFD">
            <w:pPr>
              <w:pStyle w:val="ListeParagraf"/>
              <w:numPr>
                <w:ilvl w:val="0"/>
                <w:numId w:val="21"/>
              </w:numPr>
              <w:spacing w:line="253" w:lineRule="exact"/>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Pr>
                <w:rFonts w:ascii="Calibri" w:eastAsia="Calibri" w:hAnsi="Calibri" w:cs="Calibri"/>
                <w:color w:val="000000" w:themeColor="text1"/>
              </w:rPr>
              <w:t>Samples will be transported by territorial way to avoid heavy and expensive condition of air transportation from Iran To Turkey and Iraq. But only Air transportation will be used for sample from Pakistan.</w:t>
            </w:r>
          </w:p>
          <w:p w14:paraId="55BA398B" w14:textId="2A8E4FFE" w:rsidR="00A65C67" w:rsidRDefault="00474BA3" w:rsidP="00DF2CFD">
            <w:pPr>
              <w:pStyle w:val="ListeParagraf"/>
              <w:numPr>
                <w:ilvl w:val="0"/>
                <w:numId w:val="21"/>
              </w:numPr>
              <w:spacing w:line="253" w:lineRule="exact"/>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Pr>
                <w:rFonts w:ascii="Calibri" w:eastAsia="Calibri" w:hAnsi="Calibri" w:cs="Calibri"/>
                <w:color w:val="000000" w:themeColor="text1"/>
              </w:rPr>
              <w:t>Sender and consigner will be responsible to prepare required documents</w:t>
            </w:r>
          </w:p>
          <w:p w14:paraId="4EDC2F77" w14:textId="1C06C9D4" w:rsidR="00DF2CFD" w:rsidRDefault="00DF2CFD" w:rsidP="00DF2CFD">
            <w:pPr>
              <w:pStyle w:val="ListeParagraf"/>
              <w:numPr>
                <w:ilvl w:val="0"/>
                <w:numId w:val="21"/>
              </w:numPr>
              <w:spacing w:line="253" w:lineRule="exact"/>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Pr>
                <w:rFonts w:ascii="Calibri" w:eastAsia="Calibri" w:hAnsi="Calibri" w:cs="Calibri"/>
                <w:color w:val="000000" w:themeColor="text1"/>
              </w:rPr>
              <w:t>Iran and Iraq will be delivered samples to available Border Inspection Point</w:t>
            </w:r>
            <w:r w:rsidR="00A65C67">
              <w:rPr>
                <w:rFonts w:ascii="Calibri" w:eastAsia="Calibri" w:hAnsi="Calibri" w:cs="Calibri"/>
                <w:color w:val="000000" w:themeColor="text1"/>
              </w:rPr>
              <w:t xml:space="preserve"> (BIP)</w:t>
            </w:r>
            <w:r>
              <w:rPr>
                <w:rFonts w:ascii="Calibri" w:eastAsia="Calibri" w:hAnsi="Calibri" w:cs="Calibri"/>
                <w:color w:val="000000" w:themeColor="text1"/>
              </w:rPr>
              <w:t xml:space="preserve"> between Iran to Turkey and Iraq to Turkey (</w:t>
            </w:r>
            <w:r w:rsidR="00A65C67">
              <w:rPr>
                <w:rFonts w:ascii="Calibri" w:eastAsia="Calibri" w:hAnsi="Calibri" w:cs="Calibri"/>
                <w:color w:val="000000" w:themeColor="text1"/>
              </w:rPr>
              <w:t xml:space="preserve">Between Iran and Turkey: </w:t>
            </w:r>
            <w:proofErr w:type="spellStart"/>
            <w:r w:rsidR="00A65C67">
              <w:rPr>
                <w:rFonts w:ascii="Calibri" w:eastAsia="Calibri" w:hAnsi="Calibri" w:cs="Calibri"/>
                <w:color w:val="000000" w:themeColor="text1"/>
              </w:rPr>
              <w:t>Kapıköy</w:t>
            </w:r>
            <w:proofErr w:type="spellEnd"/>
            <w:r w:rsidR="00A65C67">
              <w:rPr>
                <w:rFonts w:ascii="Calibri" w:eastAsia="Calibri" w:hAnsi="Calibri" w:cs="Calibri"/>
                <w:color w:val="000000" w:themeColor="text1"/>
              </w:rPr>
              <w:t xml:space="preserve"> (Turkish)/</w:t>
            </w:r>
            <w:proofErr w:type="spellStart"/>
            <w:r w:rsidR="00A65C67">
              <w:rPr>
                <w:rFonts w:ascii="Calibri" w:eastAsia="Calibri" w:hAnsi="Calibri" w:cs="Calibri"/>
                <w:color w:val="000000" w:themeColor="text1"/>
              </w:rPr>
              <w:t>Razi</w:t>
            </w:r>
            <w:proofErr w:type="spellEnd"/>
            <w:r w:rsidR="00A65C67">
              <w:rPr>
                <w:rFonts w:ascii="Calibri" w:eastAsia="Calibri" w:hAnsi="Calibri" w:cs="Calibri"/>
                <w:color w:val="000000" w:themeColor="text1"/>
              </w:rPr>
              <w:t xml:space="preserve"> (Iranian); Between Iraq and Turkey: </w:t>
            </w:r>
            <w:proofErr w:type="spellStart"/>
            <w:r w:rsidR="00A65C67">
              <w:rPr>
                <w:rFonts w:ascii="Calibri" w:eastAsia="Calibri" w:hAnsi="Calibri" w:cs="Calibri"/>
                <w:color w:val="000000" w:themeColor="text1"/>
              </w:rPr>
              <w:t>Habur</w:t>
            </w:r>
            <w:proofErr w:type="spellEnd"/>
            <w:r w:rsidR="00A65C67">
              <w:rPr>
                <w:rFonts w:ascii="Calibri" w:eastAsia="Calibri" w:hAnsi="Calibri" w:cs="Calibri"/>
                <w:color w:val="000000" w:themeColor="text1"/>
              </w:rPr>
              <w:t xml:space="preserve"> (Turkish)/</w:t>
            </w:r>
            <w:proofErr w:type="spellStart"/>
            <w:r w:rsidR="00A65C67">
              <w:rPr>
                <w:rFonts w:ascii="Calibri" w:eastAsia="Calibri" w:hAnsi="Calibri" w:cs="Calibri"/>
                <w:color w:val="000000" w:themeColor="text1"/>
              </w:rPr>
              <w:t>Zaho</w:t>
            </w:r>
            <w:proofErr w:type="spellEnd"/>
            <w:r w:rsidR="00A65C67">
              <w:rPr>
                <w:rFonts w:ascii="Calibri" w:eastAsia="Calibri" w:hAnsi="Calibri" w:cs="Calibri"/>
                <w:color w:val="000000" w:themeColor="text1"/>
              </w:rPr>
              <w:t xml:space="preserve">-Ibrahim </w:t>
            </w:r>
            <w:proofErr w:type="spellStart"/>
            <w:r w:rsidR="00A65C67">
              <w:rPr>
                <w:rFonts w:ascii="Calibri" w:eastAsia="Calibri" w:hAnsi="Calibri" w:cs="Calibri"/>
                <w:color w:val="000000" w:themeColor="text1"/>
              </w:rPr>
              <w:t>Halil</w:t>
            </w:r>
            <w:proofErr w:type="spellEnd"/>
            <w:r w:rsidR="00A65C67">
              <w:rPr>
                <w:rFonts w:ascii="Calibri" w:eastAsia="Calibri" w:hAnsi="Calibri" w:cs="Calibri"/>
                <w:color w:val="000000" w:themeColor="text1"/>
              </w:rPr>
              <w:t xml:space="preserve"> (Iraqi)</w:t>
            </w:r>
          </w:p>
          <w:p w14:paraId="0E58B947" w14:textId="1CD1AD86" w:rsidR="00A65C67" w:rsidRDefault="00A65C67" w:rsidP="00DF2CFD">
            <w:pPr>
              <w:pStyle w:val="ListeParagraf"/>
              <w:numPr>
                <w:ilvl w:val="0"/>
                <w:numId w:val="21"/>
              </w:numPr>
              <w:spacing w:line="253" w:lineRule="exact"/>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Pr>
                <w:rFonts w:ascii="Calibri" w:eastAsia="Calibri" w:hAnsi="Calibri" w:cs="Calibri"/>
                <w:color w:val="000000" w:themeColor="text1"/>
              </w:rPr>
              <w:t>Turkish veterinary service authorizes Vet service division at the BIP to accept the sample.</w:t>
            </w:r>
          </w:p>
          <w:p w14:paraId="11A36BE3" w14:textId="77777777" w:rsidR="00A65C67" w:rsidRDefault="00A65C67" w:rsidP="00DF2CFD">
            <w:pPr>
              <w:pStyle w:val="ListeParagraf"/>
              <w:numPr>
                <w:ilvl w:val="0"/>
                <w:numId w:val="21"/>
              </w:numPr>
              <w:spacing w:line="253" w:lineRule="exact"/>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Pr>
                <w:rFonts w:ascii="Calibri" w:eastAsia="Calibri" w:hAnsi="Calibri" w:cs="Calibri"/>
                <w:color w:val="000000" w:themeColor="text1"/>
              </w:rPr>
              <w:t>Turkish Veterinary Service also provides any logistic arrangement during transportation</w:t>
            </w:r>
          </w:p>
          <w:p w14:paraId="734A7683" w14:textId="77777777" w:rsidR="00A65C67" w:rsidRDefault="00A65C67" w:rsidP="00DF2CFD">
            <w:pPr>
              <w:pStyle w:val="ListeParagraf"/>
              <w:numPr>
                <w:ilvl w:val="0"/>
                <w:numId w:val="21"/>
              </w:numPr>
              <w:spacing w:line="253" w:lineRule="exact"/>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Pr>
                <w:rFonts w:ascii="Calibri" w:eastAsia="Calibri" w:hAnsi="Calibri" w:cs="Calibri"/>
                <w:color w:val="000000" w:themeColor="text1"/>
              </w:rPr>
              <w:t>When the sample will be accepted by Turkish Veterinary Service at the BIP, authorized local courier company will transport the sample from the BIP to Ankara, Sap Institute</w:t>
            </w:r>
          </w:p>
          <w:p w14:paraId="6AA77E26" w14:textId="77777777" w:rsidR="00474BA3" w:rsidRDefault="00474BA3" w:rsidP="00DF2CFD">
            <w:pPr>
              <w:pStyle w:val="ListeParagraf"/>
              <w:numPr>
                <w:ilvl w:val="0"/>
                <w:numId w:val="21"/>
              </w:numPr>
              <w:spacing w:line="253" w:lineRule="exact"/>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Pr>
                <w:rFonts w:ascii="Calibri" w:eastAsia="Calibri" w:hAnsi="Calibri" w:cs="Calibri"/>
                <w:color w:val="000000" w:themeColor="text1"/>
              </w:rPr>
              <w:t>When it will be needed air transportation, the procedures to be used as follow:</w:t>
            </w:r>
          </w:p>
          <w:p w14:paraId="3183F37B" w14:textId="2E2A4A00" w:rsidR="00474BA3" w:rsidRDefault="00474BA3" w:rsidP="00474BA3">
            <w:pPr>
              <w:pStyle w:val="ListeParagraf"/>
              <w:numPr>
                <w:ilvl w:val="0"/>
                <w:numId w:val="22"/>
              </w:numPr>
              <w:spacing w:line="253" w:lineRule="exact"/>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Pr>
                <w:rFonts w:ascii="Calibri" w:eastAsia="Calibri" w:hAnsi="Calibri" w:cs="Calibri"/>
                <w:color w:val="000000" w:themeColor="text1"/>
              </w:rPr>
              <w:lastRenderedPageBreak/>
              <w:t xml:space="preserve">Considering all condition and requirement of IATT rules and UN </w:t>
            </w:r>
            <w:r w:rsidR="00921958">
              <w:rPr>
                <w:rFonts w:ascii="Calibri" w:eastAsia="Calibri" w:hAnsi="Calibri" w:cs="Calibri"/>
                <w:color w:val="000000" w:themeColor="text1"/>
              </w:rPr>
              <w:t xml:space="preserve">standards outlined above, package will be </w:t>
            </w:r>
            <w:r w:rsidR="00A85BD2">
              <w:rPr>
                <w:rFonts w:ascii="Calibri" w:eastAsia="Calibri" w:hAnsi="Calibri" w:cs="Calibri"/>
                <w:color w:val="000000" w:themeColor="text1"/>
              </w:rPr>
              <w:t>prepared,</w:t>
            </w:r>
            <w:r w:rsidR="00921958">
              <w:rPr>
                <w:rFonts w:ascii="Calibri" w:eastAsia="Calibri" w:hAnsi="Calibri" w:cs="Calibri"/>
                <w:color w:val="000000" w:themeColor="text1"/>
              </w:rPr>
              <w:t xml:space="preserve"> and parcel will be sent by World Courier Company or authorized company by World Courier.</w:t>
            </w:r>
          </w:p>
          <w:p w14:paraId="2C21C016" w14:textId="77777777" w:rsidR="00921958" w:rsidRPr="00921958" w:rsidRDefault="00921958" w:rsidP="00921958">
            <w:pPr>
              <w:pStyle w:val="ListeParagraf"/>
              <w:numPr>
                <w:ilvl w:val="0"/>
                <w:numId w:val="22"/>
              </w:numPr>
              <w:spacing w:line="253" w:lineRule="exact"/>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00921958">
              <w:rPr>
                <w:rFonts w:ascii="Calibri" w:eastAsia="Calibri" w:hAnsi="Calibri" w:cs="Calibri"/>
                <w:color w:val="000000" w:themeColor="text1"/>
              </w:rPr>
              <w:t xml:space="preserve">The outer packaging of the parcel must be clearly labelled with the following information as shown in the diagram below  </w:t>
            </w:r>
          </w:p>
          <w:p w14:paraId="1E511BD5" w14:textId="019C9E8B" w:rsidR="00921958" w:rsidRDefault="00921958" w:rsidP="00921958">
            <w:pPr>
              <w:pStyle w:val="ListeParagraf"/>
              <w:numPr>
                <w:ilvl w:val="0"/>
                <w:numId w:val="23"/>
              </w:numPr>
              <w:spacing w:line="253" w:lineRule="exact"/>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00921958">
              <w:rPr>
                <w:rFonts w:ascii="Calibri" w:eastAsia="Calibri" w:hAnsi="Calibri" w:cs="Calibri"/>
                <w:color w:val="000000" w:themeColor="text1"/>
              </w:rPr>
              <w:t xml:space="preserve">Import license number of the </w:t>
            </w:r>
            <w:r w:rsidR="00A85BD2" w:rsidRPr="00921958">
              <w:rPr>
                <w:rFonts w:ascii="Calibri" w:eastAsia="Calibri" w:hAnsi="Calibri" w:cs="Calibri"/>
                <w:color w:val="000000" w:themeColor="text1"/>
              </w:rPr>
              <w:t>laboratory, if</w:t>
            </w:r>
            <w:r w:rsidRPr="00921958">
              <w:rPr>
                <w:rFonts w:ascii="Calibri" w:eastAsia="Calibri" w:hAnsi="Calibri" w:cs="Calibri"/>
                <w:color w:val="000000" w:themeColor="text1"/>
              </w:rPr>
              <w:t xml:space="preserve"> any (a copy of which should also be attached within an envelope to the outside of the package) </w:t>
            </w:r>
          </w:p>
          <w:p w14:paraId="6E579FD6" w14:textId="77777777" w:rsidR="00921958" w:rsidRDefault="00921958" w:rsidP="00921958">
            <w:pPr>
              <w:pStyle w:val="ListeParagraf"/>
              <w:numPr>
                <w:ilvl w:val="0"/>
                <w:numId w:val="23"/>
              </w:numPr>
              <w:spacing w:line="253" w:lineRule="exact"/>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00921958">
              <w:rPr>
                <w:rFonts w:ascii="Calibri" w:eastAsia="Calibri" w:hAnsi="Calibri" w:cs="Calibri"/>
                <w:color w:val="000000" w:themeColor="text1"/>
              </w:rPr>
              <w:t xml:space="preserve">The name and address of the Institute and in the case of parcels sent by airfreight the instruction that the package is “Airfreight package for the attention of Directorate on FMD, </w:t>
            </w:r>
            <w:r>
              <w:rPr>
                <w:rFonts w:ascii="Calibri" w:eastAsia="Calibri" w:hAnsi="Calibri" w:cs="Calibri"/>
                <w:color w:val="000000" w:themeColor="text1"/>
              </w:rPr>
              <w:t>Sap Institute, Ankara, Turkey</w:t>
            </w:r>
          </w:p>
          <w:p w14:paraId="63BA4E4F" w14:textId="77777777" w:rsidR="00921958" w:rsidRDefault="00921958" w:rsidP="00921958">
            <w:pPr>
              <w:pStyle w:val="ListeParagraf"/>
              <w:numPr>
                <w:ilvl w:val="0"/>
                <w:numId w:val="23"/>
              </w:numPr>
              <w:spacing w:line="253" w:lineRule="exact"/>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00921958">
              <w:rPr>
                <w:rFonts w:ascii="Calibri" w:eastAsia="Calibri" w:hAnsi="Calibri" w:cs="Calibri"/>
                <w:color w:val="000000" w:themeColor="text1"/>
              </w:rPr>
              <w:t xml:space="preserve">The name and telephone number of the person responsible for sending the parcel. </w:t>
            </w:r>
          </w:p>
          <w:p w14:paraId="23357693" w14:textId="77777777" w:rsidR="00921958" w:rsidRDefault="00921958" w:rsidP="00921958">
            <w:pPr>
              <w:pStyle w:val="ListeParagraf"/>
              <w:numPr>
                <w:ilvl w:val="0"/>
                <w:numId w:val="23"/>
              </w:numPr>
              <w:spacing w:line="253" w:lineRule="exact"/>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00921958">
              <w:rPr>
                <w:rFonts w:ascii="Calibri" w:eastAsia="Calibri" w:hAnsi="Calibri" w:cs="Calibri"/>
                <w:color w:val="000000" w:themeColor="text1"/>
              </w:rPr>
              <w:t xml:space="preserve">Infectious Substance Hazard Label stating that the package contains a “Biological Substance, Category B” Animal Diagnostic Specimen of no Commercial Value (Hazard for Animal Health, not for people). </w:t>
            </w:r>
          </w:p>
          <w:p w14:paraId="0DE62500" w14:textId="77777777" w:rsidR="00921958" w:rsidRDefault="00921958" w:rsidP="00921958">
            <w:pPr>
              <w:pStyle w:val="ListeParagraf"/>
              <w:numPr>
                <w:ilvl w:val="0"/>
                <w:numId w:val="23"/>
              </w:numPr>
              <w:spacing w:line="253" w:lineRule="exact"/>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00921958">
              <w:rPr>
                <w:rFonts w:ascii="Calibri" w:eastAsia="Calibri" w:hAnsi="Calibri" w:cs="Calibri"/>
                <w:color w:val="000000" w:themeColor="text1"/>
              </w:rPr>
              <w:t xml:space="preserve">Flight Number  </w:t>
            </w:r>
          </w:p>
          <w:p w14:paraId="4259016D" w14:textId="77777777" w:rsidR="00921958" w:rsidRDefault="00921958" w:rsidP="00921958">
            <w:pPr>
              <w:pStyle w:val="ListeParagraf"/>
              <w:numPr>
                <w:ilvl w:val="0"/>
                <w:numId w:val="23"/>
              </w:numPr>
              <w:spacing w:line="253" w:lineRule="exact"/>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00921958">
              <w:rPr>
                <w:rFonts w:ascii="Calibri" w:eastAsia="Calibri" w:hAnsi="Calibri" w:cs="Calibri"/>
                <w:color w:val="000000" w:themeColor="text1"/>
              </w:rPr>
              <w:t xml:space="preserve"> Air Waybill Number  </w:t>
            </w:r>
          </w:p>
          <w:p w14:paraId="1F3693EE" w14:textId="77777777" w:rsidR="00921958" w:rsidRDefault="00921958" w:rsidP="00921958">
            <w:pPr>
              <w:pStyle w:val="ListeParagraf"/>
              <w:numPr>
                <w:ilvl w:val="0"/>
                <w:numId w:val="23"/>
              </w:numPr>
              <w:spacing w:line="253" w:lineRule="exact"/>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00921958">
              <w:rPr>
                <w:rFonts w:ascii="Calibri" w:eastAsia="Calibri" w:hAnsi="Calibri" w:cs="Calibri"/>
                <w:color w:val="000000" w:themeColor="text1"/>
              </w:rPr>
              <w:t xml:space="preserve"> Dry Ice Label (if necessary).  </w:t>
            </w:r>
          </w:p>
          <w:p w14:paraId="26943061" w14:textId="0BD5D7E6" w:rsidR="00921958" w:rsidRPr="00921958" w:rsidRDefault="00921958" w:rsidP="00921958">
            <w:pPr>
              <w:pStyle w:val="ListeParagraf"/>
              <w:numPr>
                <w:ilvl w:val="0"/>
                <w:numId w:val="23"/>
              </w:numPr>
              <w:spacing w:line="253" w:lineRule="exact"/>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00921958">
              <w:rPr>
                <w:rFonts w:ascii="Calibri" w:eastAsia="Calibri" w:hAnsi="Calibri" w:cs="Calibri"/>
                <w:color w:val="000000" w:themeColor="text1"/>
              </w:rPr>
              <w:t xml:space="preserve"> Label as “KEEP AT 4°C unless otherwise instructed” </w:t>
            </w:r>
          </w:p>
          <w:p w14:paraId="4F2D61C8" w14:textId="7B0CB4E0" w:rsidR="00921958" w:rsidRPr="00DF2CFD" w:rsidRDefault="00921958" w:rsidP="00921958">
            <w:pPr>
              <w:pStyle w:val="ListeParagraf"/>
              <w:spacing w:line="253" w:lineRule="exact"/>
              <w:ind w:left="108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p>
        </w:tc>
      </w:tr>
      <w:tr w:rsidR="0006108D" w:rsidRPr="009B1C79" w14:paraId="3235B3DC" w14:textId="77777777" w:rsidTr="00D3676D">
        <w:trPr>
          <w:trHeight w:val="20"/>
        </w:trPr>
        <w:tc>
          <w:tcPr>
            <w:cnfStyle w:val="001000000000" w:firstRow="0" w:lastRow="0" w:firstColumn="1" w:lastColumn="0" w:oddVBand="0" w:evenVBand="0" w:oddHBand="0" w:evenHBand="0" w:firstRowFirstColumn="0" w:firstRowLastColumn="0" w:lastRowFirstColumn="0" w:lastRowLastColumn="0"/>
            <w:tcW w:w="1985" w:type="dxa"/>
            <w:shd w:val="clear" w:color="auto" w:fill="ACB9CA" w:themeFill="text2" w:themeFillTint="66"/>
            <w:vAlign w:val="center"/>
          </w:tcPr>
          <w:p w14:paraId="6F72D555" w14:textId="77777777" w:rsidR="00D3676D" w:rsidRPr="00D3676D" w:rsidRDefault="00D3676D" w:rsidP="00D3676D">
            <w:pPr>
              <w:jc w:val="both"/>
              <w:rPr>
                <w:rFonts w:ascii="Calibri" w:hAnsi="Calibri" w:cs="Calibri"/>
                <w:lang w:val="en-GB"/>
              </w:rPr>
            </w:pPr>
            <w:r w:rsidRPr="00D3676D">
              <w:rPr>
                <w:rFonts w:ascii="Calibri" w:hAnsi="Calibri" w:cs="Calibri"/>
                <w:lang w:val="en-GB"/>
              </w:rPr>
              <w:lastRenderedPageBreak/>
              <w:t>Definition of diagnostic methods to be performed for submitted samples</w:t>
            </w:r>
          </w:p>
          <w:p w14:paraId="2B577A7A" w14:textId="77777777" w:rsidR="0006108D" w:rsidRPr="0006108D" w:rsidRDefault="0006108D" w:rsidP="0006108D">
            <w:pPr>
              <w:jc w:val="both"/>
              <w:rPr>
                <w:rFonts w:ascii="Calibri" w:hAnsi="Calibri" w:cs="Calibri"/>
                <w:b w:val="0"/>
                <w:bCs w:val="0"/>
                <w:lang w:val="en-GB"/>
              </w:rPr>
            </w:pPr>
          </w:p>
        </w:tc>
        <w:tc>
          <w:tcPr>
            <w:tcW w:w="8788" w:type="dxa"/>
            <w:vAlign w:val="center"/>
          </w:tcPr>
          <w:p w14:paraId="669DE86D" w14:textId="52EA987B" w:rsidR="0006108D" w:rsidRDefault="00E63ACE" w:rsidP="01A8F7C3">
            <w:pPr>
              <w:spacing w:line="253" w:lineRule="exact"/>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Pr>
                <w:rFonts w:ascii="Calibri" w:eastAsia="Calibri" w:hAnsi="Calibri" w:cs="Calibri"/>
                <w:color w:val="000000" w:themeColor="text1"/>
              </w:rPr>
              <w:t>Epithelium samples are tested by following diagnostic methods:</w:t>
            </w:r>
          </w:p>
          <w:p w14:paraId="0CE87C54" w14:textId="6AAA8C81" w:rsidR="00E63ACE" w:rsidRDefault="00DF2CFD" w:rsidP="00E63ACE">
            <w:pPr>
              <w:pStyle w:val="ListeParagraf"/>
              <w:numPr>
                <w:ilvl w:val="0"/>
                <w:numId w:val="20"/>
              </w:numPr>
              <w:spacing w:line="253" w:lineRule="exact"/>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Pr>
                <w:rFonts w:ascii="Calibri" w:eastAsia="Calibri" w:hAnsi="Calibri" w:cs="Calibri"/>
                <w:color w:val="000000" w:themeColor="text1"/>
              </w:rPr>
              <w:t xml:space="preserve">All samples: </w:t>
            </w:r>
            <w:r w:rsidR="00E63ACE">
              <w:rPr>
                <w:rFonts w:ascii="Calibri" w:eastAsia="Calibri" w:hAnsi="Calibri" w:cs="Calibri"/>
                <w:color w:val="000000" w:themeColor="text1"/>
              </w:rPr>
              <w:t xml:space="preserve">Serotyping by </w:t>
            </w:r>
            <w:r>
              <w:rPr>
                <w:rFonts w:ascii="Calibri" w:eastAsia="Calibri" w:hAnsi="Calibri" w:cs="Calibri"/>
                <w:color w:val="000000" w:themeColor="text1"/>
              </w:rPr>
              <w:t>Real Time Multiplex rt PCR or Conventional Multiplex rt PCR or Ag Detection ELISA accompanied with virus isolation</w:t>
            </w:r>
          </w:p>
          <w:p w14:paraId="0ABCA319" w14:textId="536860CF" w:rsidR="00DF2CFD" w:rsidRDefault="00DF2CFD" w:rsidP="00E63ACE">
            <w:pPr>
              <w:pStyle w:val="ListeParagraf"/>
              <w:numPr>
                <w:ilvl w:val="0"/>
                <w:numId w:val="20"/>
              </w:numPr>
              <w:spacing w:line="253" w:lineRule="exact"/>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Pr>
                <w:rFonts w:ascii="Calibri" w:eastAsia="Calibri" w:hAnsi="Calibri" w:cs="Calibri"/>
                <w:color w:val="000000" w:themeColor="text1"/>
              </w:rPr>
              <w:t>All samples (obtained PCR product): Molecular analysis by nucleotide sequencing</w:t>
            </w:r>
          </w:p>
          <w:p w14:paraId="6656D836" w14:textId="4B2EF559" w:rsidR="00DF2CFD" w:rsidRPr="00E63ACE" w:rsidRDefault="00DF2CFD" w:rsidP="00E63ACE">
            <w:pPr>
              <w:pStyle w:val="ListeParagraf"/>
              <w:numPr>
                <w:ilvl w:val="0"/>
                <w:numId w:val="20"/>
              </w:numPr>
              <w:spacing w:line="253" w:lineRule="exact"/>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Pr>
                <w:rFonts w:ascii="Calibri" w:eastAsia="Calibri" w:hAnsi="Calibri" w:cs="Calibri"/>
                <w:color w:val="000000" w:themeColor="text1"/>
              </w:rPr>
              <w:t>Some representative samples at least one per serotype: Vaccine matching by VNT</w:t>
            </w:r>
          </w:p>
          <w:p w14:paraId="560252F7" w14:textId="0B5C14FD" w:rsidR="00E63ACE" w:rsidRPr="01A8F7C3" w:rsidRDefault="00E63ACE" w:rsidP="01A8F7C3">
            <w:pPr>
              <w:spacing w:line="253" w:lineRule="exact"/>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p>
        </w:tc>
      </w:tr>
      <w:tr w:rsidR="00D3676D" w:rsidRPr="009B1C79" w14:paraId="68790431" w14:textId="77777777" w:rsidTr="00D3676D">
        <w:trPr>
          <w:trHeight w:val="20"/>
        </w:trPr>
        <w:tc>
          <w:tcPr>
            <w:cnfStyle w:val="001000000000" w:firstRow="0" w:lastRow="0" w:firstColumn="1" w:lastColumn="0" w:oddVBand="0" w:evenVBand="0" w:oddHBand="0" w:evenHBand="0" w:firstRowFirstColumn="0" w:firstRowLastColumn="0" w:lastRowFirstColumn="0" w:lastRowLastColumn="0"/>
            <w:tcW w:w="1985" w:type="dxa"/>
            <w:shd w:val="clear" w:color="auto" w:fill="ACB9CA" w:themeFill="text2" w:themeFillTint="66"/>
            <w:vAlign w:val="center"/>
          </w:tcPr>
          <w:p w14:paraId="0AD7F3AB" w14:textId="5C34D3AE" w:rsidR="00D3676D" w:rsidRPr="00D3676D" w:rsidRDefault="00D3676D" w:rsidP="00D3676D">
            <w:pPr>
              <w:jc w:val="both"/>
              <w:rPr>
                <w:rFonts w:ascii="Calibri" w:hAnsi="Calibri" w:cs="Calibri"/>
                <w:b w:val="0"/>
                <w:bCs w:val="0"/>
                <w:lang w:val="en-GB"/>
              </w:rPr>
            </w:pPr>
            <w:r>
              <w:rPr>
                <w:rFonts w:ascii="Calibri" w:hAnsi="Calibri" w:cs="Calibri"/>
                <w:lang w:val="en-GB"/>
              </w:rPr>
              <w:t xml:space="preserve">Manner and timeline of </w:t>
            </w:r>
            <w:r w:rsidR="00921958">
              <w:rPr>
                <w:rFonts w:ascii="Calibri" w:hAnsi="Calibri" w:cs="Calibri"/>
                <w:lang w:val="en-GB"/>
              </w:rPr>
              <w:t xml:space="preserve">testing and </w:t>
            </w:r>
            <w:r>
              <w:rPr>
                <w:rFonts w:ascii="Calibri" w:hAnsi="Calibri" w:cs="Calibri"/>
                <w:lang w:val="en-GB"/>
              </w:rPr>
              <w:t>the reporting</w:t>
            </w:r>
          </w:p>
        </w:tc>
        <w:tc>
          <w:tcPr>
            <w:tcW w:w="8788" w:type="dxa"/>
            <w:vAlign w:val="center"/>
          </w:tcPr>
          <w:p w14:paraId="25B5FC6C" w14:textId="3189D648" w:rsidR="00D3676D" w:rsidRDefault="00921958" w:rsidP="00921958">
            <w:pPr>
              <w:spacing w:line="253" w:lineRule="exact"/>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Pr>
                <w:rFonts w:ascii="Calibri" w:eastAsia="Calibri" w:hAnsi="Calibri" w:cs="Calibri"/>
                <w:color w:val="000000" w:themeColor="text1"/>
              </w:rPr>
              <w:t xml:space="preserve">Test timeline and </w:t>
            </w:r>
            <w:r w:rsidRPr="00921958">
              <w:rPr>
                <w:rFonts w:ascii="Calibri" w:eastAsia="Calibri" w:hAnsi="Calibri" w:cs="Calibri"/>
                <w:color w:val="000000" w:themeColor="text1"/>
              </w:rPr>
              <w:t>Report will be issued as described below:</w:t>
            </w:r>
          </w:p>
          <w:p w14:paraId="4F7331C3" w14:textId="77777777" w:rsidR="00921958" w:rsidRDefault="00921958" w:rsidP="00921958">
            <w:pPr>
              <w:pStyle w:val="ListeParagraf"/>
              <w:numPr>
                <w:ilvl w:val="0"/>
                <w:numId w:val="25"/>
              </w:numPr>
              <w:spacing w:line="253" w:lineRule="exact"/>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Pr>
                <w:rFonts w:ascii="Calibri" w:eastAsia="Calibri" w:hAnsi="Calibri" w:cs="Calibri"/>
                <w:color w:val="000000" w:themeColor="text1"/>
              </w:rPr>
              <w:t xml:space="preserve">Serotyping test will be finalized within the two days, when </w:t>
            </w:r>
            <w:r w:rsidR="00516B36">
              <w:rPr>
                <w:rFonts w:ascii="Calibri" w:eastAsia="Calibri" w:hAnsi="Calibri" w:cs="Calibri"/>
                <w:color w:val="000000" w:themeColor="text1"/>
              </w:rPr>
              <w:t>the date the sample will be arrived the institute.</w:t>
            </w:r>
          </w:p>
          <w:p w14:paraId="19735FFB" w14:textId="77777777" w:rsidR="00516B36" w:rsidRDefault="00516B36" w:rsidP="00921958">
            <w:pPr>
              <w:pStyle w:val="ListeParagraf"/>
              <w:numPr>
                <w:ilvl w:val="0"/>
                <w:numId w:val="25"/>
              </w:numPr>
              <w:spacing w:line="253" w:lineRule="exact"/>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Pr>
                <w:rFonts w:ascii="Calibri" w:eastAsia="Calibri" w:hAnsi="Calibri" w:cs="Calibri"/>
                <w:color w:val="000000" w:themeColor="text1"/>
              </w:rPr>
              <w:t>Molecular analysis will be performed within the 10 days afterward the day of serotyping finished. So 12 days when the date the sample will be arrived the institute.</w:t>
            </w:r>
          </w:p>
          <w:p w14:paraId="72495150" w14:textId="034AAE64" w:rsidR="00516B36" w:rsidRDefault="00516B36" w:rsidP="00921958">
            <w:pPr>
              <w:pStyle w:val="ListeParagraf"/>
              <w:numPr>
                <w:ilvl w:val="0"/>
                <w:numId w:val="25"/>
              </w:numPr>
              <w:spacing w:line="253" w:lineRule="exact"/>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Pr>
                <w:rFonts w:ascii="Calibri" w:eastAsia="Calibri" w:hAnsi="Calibri" w:cs="Calibri"/>
                <w:color w:val="000000" w:themeColor="text1"/>
              </w:rPr>
              <w:t>The report for the results of serotyping and molecular analysis will be send immediately those two tests finalized.</w:t>
            </w:r>
          </w:p>
          <w:p w14:paraId="19ABA22B" w14:textId="523A5272" w:rsidR="00516B36" w:rsidRPr="00921958" w:rsidRDefault="00516B36" w:rsidP="00921958">
            <w:pPr>
              <w:pStyle w:val="ListeParagraf"/>
              <w:numPr>
                <w:ilvl w:val="0"/>
                <w:numId w:val="25"/>
              </w:numPr>
              <w:spacing w:line="253" w:lineRule="exact"/>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Pr>
                <w:rFonts w:ascii="Calibri" w:eastAsia="Calibri" w:hAnsi="Calibri" w:cs="Calibri"/>
                <w:color w:val="000000" w:themeColor="text1"/>
              </w:rPr>
              <w:t xml:space="preserve">Since vaccine matching test will be taken the time, the results will be available when the test finalized. The report will be issued separately per serotype bur </w:t>
            </w:r>
            <w:r w:rsidR="002F4C4B">
              <w:rPr>
                <w:rFonts w:ascii="Calibri" w:eastAsia="Calibri" w:hAnsi="Calibri" w:cs="Calibri"/>
                <w:color w:val="000000" w:themeColor="text1"/>
              </w:rPr>
              <w:t>immediately,</w:t>
            </w:r>
            <w:r>
              <w:rPr>
                <w:rFonts w:ascii="Calibri" w:eastAsia="Calibri" w:hAnsi="Calibri" w:cs="Calibri"/>
                <w:color w:val="000000" w:themeColor="text1"/>
              </w:rPr>
              <w:t xml:space="preserve"> when the test will be finished</w:t>
            </w:r>
          </w:p>
        </w:tc>
      </w:tr>
      <w:tr w:rsidR="00D3676D" w:rsidRPr="009B1C79" w14:paraId="67DE40C9" w14:textId="77777777" w:rsidTr="00D3676D">
        <w:trPr>
          <w:trHeight w:val="20"/>
        </w:trPr>
        <w:tc>
          <w:tcPr>
            <w:cnfStyle w:val="001000000000" w:firstRow="0" w:lastRow="0" w:firstColumn="1" w:lastColumn="0" w:oddVBand="0" w:evenVBand="0" w:oddHBand="0" w:evenHBand="0" w:firstRowFirstColumn="0" w:firstRowLastColumn="0" w:lastRowFirstColumn="0" w:lastRowLastColumn="0"/>
            <w:tcW w:w="1985" w:type="dxa"/>
            <w:shd w:val="clear" w:color="auto" w:fill="ACB9CA" w:themeFill="text2" w:themeFillTint="66"/>
            <w:vAlign w:val="center"/>
          </w:tcPr>
          <w:p w14:paraId="35B60CE1" w14:textId="0D68684D" w:rsidR="00D3676D" w:rsidRPr="00D3676D" w:rsidRDefault="00D3676D" w:rsidP="00D3676D">
            <w:pPr>
              <w:jc w:val="both"/>
              <w:rPr>
                <w:rFonts w:ascii="Calibri" w:hAnsi="Calibri" w:cs="Calibri"/>
                <w:lang w:val="en-GB"/>
              </w:rPr>
            </w:pPr>
            <w:r w:rsidRPr="00D3676D">
              <w:rPr>
                <w:rFonts w:ascii="Calibri" w:hAnsi="Calibri" w:cs="Calibri"/>
                <w:lang w:val="en-GB"/>
              </w:rPr>
              <w:t>Budget to be needed</w:t>
            </w:r>
          </w:p>
        </w:tc>
        <w:tc>
          <w:tcPr>
            <w:tcW w:w="8788" w:type="dxa"/>
            <w:vAlign w:val="center"/>
          </w:tcPr>
          <w:p w14:paraId="2418D634" w14:textId="71E9A02C" w:rsidR="00D3676D" w:rsidRPr="01A8F7C3" w:rsidRDefault="00516B36" w:rsidP="01A8F7C3">
            <w:pPr>
              <w:spacing w:line="253" w:lineRule="exact"/>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Pr>
                <w:rFonts w:ascii="Calibri" w:eastAsia="Calibri" w:hAnsi="Calibri" w:cs="Calibri"/>
                <w:color w:val="000000" w:themeColor="text1"/>
              </w:rPr>
              <w:t xml:space="preserve">Turkish Veterinary Service will be covered all cost for performances of testing. However, </w:t>
            </w:r>
            <w:r w:rsidR="007D31E1">
              <w:rPr>
                <w:rFonts w:ascii="Calibri" w:eastAsia="Calibri" w:hAnsi="Calibri" w:cs="Calibri"/>
                <w:color w:val="000000" w:themeColor="text1"/>
              </w:rPr>
              <w:t>it is needed to provide a budget to cover all expenses for transportations</w:t>
            </w:r>
            <w:r>
              <w:rPr>
                <w:rFonts w:ascii="Calibri" w:eastAsia="Calibri" w:hAnsi="Calibri" w:cs="Calibri"/>
                <w:color w:val="000000" w:themeColor="text1"/>
              </w:rPr>
              <w:t xml:space="preserve"> </w:t>
            </w:r>
          </w:p>
        </w:tc>
      </w:tr>
    </w:tbl>
    <w:p w14:paraId="4777EA86" w14:textId="7975FA95" w:rsidR="00BF28E9" w:rsidRPr="00EF5F5B" w:rsidRDefault="00BF28E9" w:rsidP="00D3676D">
      <w:pPr>
        <w:rPr>
          <w:rFonts w:asciiTheme="minorHAnsi" w:hAnsiTheme="minorHAnsi" w:cstheme="minorHAnsi"/>
          <w:sz w:val="20"/>
          <w:szCs w:val="20"/>
        </w:rPr>
      </w:pPr>
    </w:p>
    <w:sectPr w:rsidR="00BF28E9" w:rsidRPr="00EF5F5B" w:rsidSect="00EF5F5B">
      <w:pgSz w:w="12240" w:h="15840"/>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C243F"/>
    <w:multiLevelType w:val="hybridMultilevel"/>
    <w:tmpl w:val="D6B6902E"/>
    <w:lvl w:ilvl="0" w:tplc="FA624F0C">
      <w:start w:val="1"/>
      <w:numFmt w:val="lowerLetter"/>
      <w:lvlText w:val="%1."/>
      <w:lvlJc w:val="left"/>
      <w:pPr>
        <w:ind w:left="716" w:hanging="360"/>
      </w:pPr>
      <w:rPr>
        <w:rFonts w:hint="default"/>
      </w:rPr>
    </w:lvl>
    <w:lvl w:ilvl="1" w:tplc="041F0019" w:tentative="1">
      <w:start w:val="1"/>
      <w:numFmt w:val="lowerLetter"/>
      <w:lvlText w:val="%2."/>
      <w:lvlJc w:val="left"/>
      <w:pPr>
        <w:ind w:left="1436" w:hanging="360"/>
      </w:pPr>
    </w:lvl>
    <w:lvl w:ilvl="2" w:tplc="041F001B" w:tentative="1">
      <w:start w:val="1"/>
      <w:numFmt w:val="lowerRoman"/>
      <w:lvlText w:val="%3."/>
      <w:lvlJc w:val="right"/>
      <w:pPr>
        <w:ind w:left="2156" w:hanging="180"/>
      </w:pPr>
    </w:lvl>
    <w:lvl w:ilvl="3" w:tplc="041F000F" w:tentative="1">
      <w:start w:val="1"/>
      <w:numFmt w:val="decimal"/>
      <w:lvlText w:val="%4."/>
      <w:lvlJc w:val="left"/>
      <w:pPr>
        <w:ind w:left="2876" w:hanging="360"/>
      </w:pPr>
    </w:lvl>
    <w:lvl w:ilvl="4" w:tplc="041F0019" w:tentative="1">
      <w:start w:val="1"/>
      <w:numFmt w:val="lowerLetter"/>
      <w:lvlText w:val="%5."/>
      <w:lvlJc w:val="left"/>
      <w:pPr>
        <w:ind w:left="3596" w:hanging="360"/>
      </w:pPr>
    </w:lvl>
    <w:lvl w:ilvl="5" w:tplc="041F001B" w:tentative="1">
      <w:start w:val="1"/>
      <w:numFmt w:val="lowerRoman"/>
      <w:lvlText w:val="%6."/>
      <w:lvlJc w:val="right"/>
      <w:pPr>
        <w:ind w:left="4316" w:hanging="180"/>
      </w:pPr>
    </w:lvl>
    <w:lvl w:ilvl="6" w:tplc="041F000F" w:tentative="1">
      <w:start w:val="1"/>
      <w:numFmt w:val="decimal"/>
      <w:lvlText w:val="%7."/>
      <w:lvlJc w:val="left"/>
      <w:pPr>
        <w:ind w:left="5036" w:hanging="360"/>
      </w:pPr>
    </w:lvl>
    <w:lvl w:ilvl="7" w:tplc="041F0019" w:tentative="1">
      <w:start w:val="1"/>
      <w:numFmt w:val="lowerLetter"/>
      <w:lvlText w:val="%8."/>
      <w:lvlJc w:val="left"/>
      <w:pPr>
        <w:ind w:left="5756" w:hanging="360"/>
      </w:pPr>
    </w:lvl>
    <w:lvl w:ilvl="8" w:tplc="041F001B" w:tentative="1">
      <w:start w:val="1"/>
      <w:numFmt w:val="lowerRoman"/>
      <w:lvlText w:val="%9."/>
      <w:lvlJc w:val="right"/>
      <w:pPr>
        <w:ind w:left="6476" w:hanging="180"/>
      </w:pPr>
    </w:lvl>
  </w:abstractNum>
  <w:abstractNum w:abstractNumId="1" w15:restartNumberingAfterBreak="0">
    <w:nsid w:val="0473572C"/>
    <w:multiLevelType w:val="hybridMultilevel"/>
    <w:tmpl w:val="63B469D8"/>
    <w:lvl w:ilvl="0" w:tplc="0809000F">
      <w:start w:val="2"/>
      <w:numFmt w:val="decimal"/>
      <w:lvlText w:val="%1."/>
      <w:lvlJc w:val="left"/>
      <w:pPr>
        <w:ind w:left="130" w:hanging="360"/>
      </w:pPr>
      <w:rPr>
        <w:rFonts w:hint="default"/>
      </w:rPr>
    </w:lvl>
    <w:lvl w:ilvl="1" w:tplc="08090019" w:tentative="1">
      <w:start w:val="1"/>
      <w:numFmt w:val="lowerLetter"/>
      <w:lvlText w:val="%2."/>
      <w:lvlJc w:val="left"/>
      <w:pPr>
        <w:ind w:left="850" w:hanging="360"/>
      </w:pPr>
    </w:lvl>
    <w:lvl w:ilvl="2" w:tplc="0809001B" w:tentative="1">
      <w:start w:val="1"/>
      <w:numFmt w:val="lowerRoman"/>
      <w:lvlText w:val="%3."/>
      <w:lvlJc w:val="right"/>
      <w:pPr>
        <w:ind w:left="1570" w:hanging="180"/>
      </w:pPr>
    </w:lvl>
    <w:lvl w:ilvl="3" w:tplc="0809000F" w:tentative="1">
      <w:start w:val="1"/>
      <w:numFmt w:val="decimal"/>
      <w:lvlText w:val="%4."/>
      <w:lvlJc w:val="left"/>
      <w:pPr>
        <w:ind w:left="2290" w:hanging="360"/>
      </w:pPr>
    </w:lvl>
    <w:lvl w:ilvl="4" w:tplc="08090019" w:tentative="1">
      <w:start w:val="1"/>
      <w:numFmt w:val="lowerLetter"/>
      <w:lvlText w:val="%5."/>
      <w:lvlJc w:val="left"/>
      <w:pPr>
        <w:ind w:left="3010" w:hanging="360"/>
      </w:pPr>
    </w:lvl>
    <w:lvl w:ilvl="5" w:tplc="0809001B" w:tentative="1">
      <w:start w:val="1"/>
      <w:numFmt w:val="lowerRoman"/>
      <w:lvlText w:val="%6."/>
      <w:lvlJc w:val="right"/>
      <w:pPr>
        <w:ind w:left="3730" w:hanging="180"/>
      </w:pPr>
    </w:lvl>
    <w:lvl w:ilvl="6" w:tplc="0809000F" w:tentative="1">
      <w:start w:val="1"/>
      <w:numFmt w:val="decimal"/>
      <w:lvlText w:val="%7."/>
      <w:lvlJc w:val="left"/>
      <w:pPr>
        <w:ind w:left="4450" w:hanging="360"/>
      </w:pPr>
    </w:lvl>
    <w:lvl w:ilvl="7" w:tplc="08090019" w:tentative="1">
      <w:start w:val="1"/>
      <w:numFmt w:val="lowerLetter"/>
      <w:lvlText w:val="%8."/>
      <w:lvlJc w:val="left"/>
      <w:pPr>
        <w:ind w:left="5170" w:hanging="360"/>
      </w:pPr>
    </w:lvl>
    <w:lvl w:ilvl="8" w:tplc="0809001B" w:tentative="1">
      <w:start w:val="1"/>
      <w:numFmt w:val="lowerRoman"/>
      <w:lvlText w:val="%9."/>
      <w:lvlJc w:val="right"/>
      <w:pPr>
        <w:ind w:left="5890" w:hanging="180"/>
      </w:pPr>
    </w:lvl>
  </w:abstractNum>
  <w:abstractNum w:abstractNumId="2" w15:restartNumberingAfterBreak="0">
    <w:nsid w:val="0B9A5752"/>
    <w:multiLevelType w:val="hybridMultilevel"/>
    <w:tmpl w:val="AF9EB952"/>
    <w:lvl w:ilvl="0" w:tplc="038E9702">
      <w:start w:val="1"/>
      <w:numFmt w:val="decimal"/>
      <w:lvlText w:val="%1."/>
      <w:lvlJc w:val="left"/>
      <w:pPr>
        <w:ind w:left="720" w:hanging="360"/>
      </w:pPr>
      <w:rPr>
        <w:rFonts w:hint="default"/>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D7733C"/>
    <w:multiLevelType w:val="hybridMultilevel"/>
    <w:tmpl w:val="C0168A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9B27B79"/>
    <w:multiLevelType w:val="hybridMultilevel"/>
    <w:tmpl w:val="C60C427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C145B78"/>
    <w:multiLevelType w:val="hybridMultilevel"/>
    <w:tmpl w:val="B32C479E"/>
    <w:lvl w:ilvl="0" w:tplc="FA624F0C">
      <w:start w:val="1"/>
      <w:numFmt w:val="lowerLetter"/>
      <w:lvlText w:val="%1."/>
      <w:lvlJc w:val="left"/>
      <w:pPr>
        <w:ind w:left="716" w:hanging="360"/>
      </w:pPr>
      <w:rPr>
        <w:rFonts w:hint="default"/>
      </w:rPr>
    </w:lvl>
    <w:lvl w:ilvl="1" w:tplc="041F0019" w:tentative="1">
      <w:start w:val="1"/>
      <w:numFmt w:val="lowerLetter"/>
      <w:lvlText w:val="%2."/>
      <w:lvlJc w:val="left"/>
      <w:pPr>
        <w:ind w:left="1436" w:hanging="360"/>
      </w:pPr>
    </w:lvl>
    <w:lvl w:ilvl="2" w:tplc="041F001B" w:tentative="1">
      <w:start w:val="1"/>
      <w:numFmt w:val="lowerRoman"/>
      <w:lvlText w:val="%3."/>
      <w:lvlJc w:val="right"/>
      <w:pPr>
        <w:ind w:left="2156" w:hanging="180"/>
      </w:pPr>
    </w:lvl>
    <w:lvl w:ilvl="3" w:tplc="041F000F" w:tentative="1">
      <w:start w:val="1"/>
      <w:numFmt w:val="decimal"/>
      <w:lvlText w:val="%4."/>
      <w:lvlJc w:val="left"/>
      <w:pPr>
        <w:ind w:left="2876" w:hanging="360"/>
      </w:pPr>
    </w:lvl>
    <w:lvl w:ilvl="4" w:tplc="041F0019" w:tentative="1">
      <w:start w:val="1"/>
      <w:numFmt w:val="lowerLetter"/>
      <w:lvlText w:val="%5."/>
      <w:lvlJc w:val="left"/>
      <w:pPr>
        <w:ind w:left="3596" w:hanging="360"/>
      </w:pPr>
    </w:lvl>
    <w:lvl w:ilvl="5" w:tplc="041F001B" w:tentative="1">
      <w:start w:val="1"/>
      <w:numFmt w:val="lowerRoman"/>
      <w:lvlText w:val="%6."/>
      <w:lvlJc w:val="right"/>
      <w:pPr>
        <w:ind w:left="4316" w:hanging="180"/>
      </w:pPr>
    </w:lvl>
    <w:lvl w:ilvl="6" w:tplc="041F000F" w:tentative="1">
      <w:start w:val="1"/>
      <w:numFmt w:val="decimal"/>
      <w:lvlText w:val="%7."/>
      <w:lvlJc w:val="left"/>
      <w:pPr>
        <w:ind w:left="5036" w:hanging="360"/>
      </w:pPr>
    </w:lvl>
    <w:lvl w:ilvl="7" w:tplc="041F0019" w:tentative="1">
      <w:start w:val="1"/>
      <w:numFmt w:val="lowerLetter"/>
      <w:lvlText w:val="%8."/>
      <w:lvlJc w:val="left"/>
      <w:pPr>
        <w:ind w:left="5756" w:hanging="360"/>
      </w:pPr>
    </w:lvl>
    <w:lvl w:ilvl="8" w:tplc="041F001B" w:tentative="1">
      <w:start w:val="1"/>
      <w:numFmt w:val="lowerRoman"/>
      <w:lvlText w:val="%9."/>
      <w:lvlJc w:val="right"/>
      <w:pPr>
        <w:ind w:left="6476" w:hanging="180"/>
      </w:pPr>
    </w:lvl>
  </w:abstractNum>
  <w:abstractNum w:abstractNumId="6" w15:restartNumberingAfterBreak="0">
    <w:nsid w:val="1D532091"/>
    <w:multiLevelType w:val="hybridMultilevel"/>
    <w:tmpl w:val="306C13D2"/>
    <w:lvl w:ilvl="0" w:tplc="FA624F0C">
      <w:start w:val="1"/>
      <w:numFmt w:val="lowerLetter"/>
      <w:lvlText w:val="%1."/>
      <w:lvlJc w:val="left"/>
      <w:pPr>
        <w:ind w:left="716" w:hanging="360"/>
      </w:pPr>
      <w:rPr>
        <w:rFonts w:hint="default"/>
      </w:rPr>
    </w:lvl>
    <w:lvl w:ilvl="1" w:tplc="041F0019" w:tentative="1">
      <w:start w:val="1"/>
      <w:numFmt w:val="lowerLetter"/>
      <w:lvlText w:val="%2."/>
      <w:lvlJc w:val="left"/>
      <w:pPr>
        <w:ind w:left="1436" w:hanging="360"/>
      </w:pPr>
    </w:lvl>
    <w:lvl w:ilvl="2" w:tplc="041F001B" w:tentative="1">
      <w:start w:val="1"/>
      <w:numFmt w:val="lowerRoman"/>
      <w:lvlText w:val="%3."/>
      <w:lvlJc w:val="right"/>
      <w:pPr>
        <w:ind w:left="2156" w:hanging="180"/>
      </w:pPr>
    </w:lvl>
    <w:lvl w:ilvl="3" w:tplc="041F000F" w:tentative="1">
      <w:start w:val="1"/>
      <w:numFmt w:val="decimal"/>
      <w:lvlText w:val="%4."/>
      <w:lvlJc w:val="left"/>
      <w:pPr>
        <w:ind w:left="2876" w:hanging="360"/>
      </w:pPr>
    </w:lvl>
    <w:lvl w:ilvl="4" w:tplc="041F0019" w:tentative="1">
      <w:start w:val="1"/>
      <w:numFmt w:val="lowerLetter"/>
      <w:lvlText w:val="%5."/>
      <w:lvlJc w:val="left"/>
      <w:pPr>
        <w:ind w:left="3596" w:hanging="360"/>
      </w:pPr>
    </w:lvl>
    <w:lvl w:ilvl="5" w:tplc="041F001B" w:tentative="1">
      <w:start w:val="1"/>
      <w:numFmt w:val="lowerRoman"/>
      <w:lvlText w:val="%6."/>
      <w:lvlJc w:val="right"/>
      <w:pPr>
        <w:ind w:left="4316" w:hanging="180"/>
      </w:pPr>
    </w:lvl>
    <w:lvl w:ilvl="6" w:tplc="041F000F" w:tentative="1">
      <w:start w:val="1"/>
      <w:numFmt w:val="decimal"/>
      <w:lvlText w:val="%7."/>
      <w:lvlJc w:val="left"/>
      <w:pPr>
        <w:ind w:left="5036" w:hanging="360"/>
      </w:pPr>
    </w:lvl>
    <w:lvl w:ilvl="7" w:tplc="041F0019" w:tentative="1">
      <w:start w:val="1"/>
      <w:numFmt w:val="lowerLetter"/>
      <w:lvlText w:val="%8."/>
      <w:lvlJc w:val="left"/>
      <w:pPr>
        <w:ind w:left="5756" w:hanging="360"/>
      </w:pPr>
    </w:lvl>
    <w:lvl w:ilvl="8" w:tplc="041F001B" w:tentative="1">
      <w:start w:val="1"/>
      <w:numFmt w:val="lowerRoman"/>
      <w:lvlText w:val="%9."/>
      <w:lvlJc w:val="right"/>
      <w:pPr>
        <w:ind w:left="6476" w:hanging="180"/>
      </w:pPr>
    </w:lvl>
  </w:abstractNum>
  <w:abstractNum w:abstractNumId="7" w15:restartNumberingAfterBreak="0">
    <w:nsid w:val="1F036120"/>
    <w:multiLevelType w:val="hybridMultilevel"/>
    <w:tmpl w:val="66B82D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6E7631"/>
    <w:multiLevelType w:val="hybridMultilevel"/>
    <w:tmpl w:val="7A64DC6C"/>
    <w:lvl w:ilvl="0" w:tplc="FA624F0C">
      <w:start w:val="1"/>
      <w:numFmt w:val="lowerLetter"/>
      <w:lvlText w:val="%1."/>
      <w:lvlJc w:val="left"/>
      <w:pPr>
        <w:ind w:left="716" w:hanging="360"/>
      </w:pPr>
      <w:rPr>
        <w:rFonts w:hint="default"/>
      </w:rPr>
    </w:lvl>
    <w:lvl w:ilvl="1" w:tplc="041F0019" w:tentative="1">
      <w:start w:val="1"/>
      <w:numFmt w:val="lowerLetter"/>
      <w:lvlText w:val="%2."/>
      <w:lvlJc w:val="left"/>
      <w:pPr>
        <w:ind w:left="1436" w:hanging="360"/>
      </w:pPr>
    </w:lvl>
    <w:lvl w:ilvl="2" w:tplc="041F001B" w:tentative="1">
      <w:start w:val="1"/>
      <w:numFmt w:val="lowerRoman"/>
      <w:lvlText w:val="%3."/>
      <w:lvlJc w:val="right"/>
      <w:pPr>
        <w:ind w:left="2156" w:hanging="180"/>
      </w:pPr>
    </w:lvl>
    <w:lvl w:ilvl="3" w:tplc="041F000F" w:tentative="1">
      <w:start w:val="1"/>
      <w:numFmt w:val="decimal"/>
      <w:lvlText w:val="%4."/>
      <w:lvlJc w:val="left"/>
      <w:pPr>
        <w:ind w:left="2876" w:hanging="360"/>
      </w:pPr>
    </w:lvl>
    <w:lvl w:ilvl="4" w:tplc="041F0019" w:tentative="1">
      <w:start w:val="1"/>
      <w:numFmt w:val="lowerLetter"/>
      <w:lvlText w:val="%5."/>
      <w:lvlJc w:val="left"/>
      <w:pPr>
        <w:ind w:left="3596" w:hanging="360"/>
      </w:pPr>
    </w:lvl>
    <w:lvl w:ilvl="5" w:tplc="041F001B" w:tentative="1">
      <w:start w:val="1"/>
      <w:numFmt w:val="lowerRoman"/>
      <w:lvlText w:val="%6."/>
      <w:lvlJc w:val="right"/>
      <w:pPr>
        <w:ind w:left="4316" w:hanging="180"/>
      </w:pPr>
    </w:lvl>
    <w:lvl w:ilvl="6" w:tplc="041F000F" w:tentative="1">
      <w:start w:val="1"/>
      <w:numFmt w:val="decimal"/>
      <w:lvlText w:val="%7."/>
      <w:lvlJc w:val="left"/>
      <w:pPr>
        <w:ind w:left="5036" w:hanging="360"/>
      </w:pPr>
    </w:lvl>
    <w:lvl w:ilvl="7" w:tplc="041F0019" w:tentative="1">
      <w:start w:val="1"/>
      <w:numFmt w:val="lowerLetter"/>
      <w:lvlText w:val="%8."/>
      <w:lvlJc w:val="left"/>
      <w:pPr>
        <w:ind w:left="5756" w:hanging="360"/>
      </w:pPr>
    </w:lvl>
    <w:lvl w:ilvl="8" w:tplc="041F001B" w:tentative="1">
      <w:start w:val="1"/>
      <w:numFmt w:val="lowerRoman"/>
      <w:lvlText w:val="%9."/>
      <w:lvlJc w:val="right"/>
      <w:pPr>
        <w:ind w:left="6476" w:hanging="180"/>
      </w:pPr>
    </w:lvl>
  </w:abstractNum>
  <w:abstractNum w:abstractNumId="9" w15:restartNumberingAfterBreak="0">
    <w:nsid w:val="28587636"/>
    <w:multiLevelType w:val="hybridMultilevel"/>
    <w:tmpl w:val="F9ACCCDE"/>
    <w:lvl w:ilvl="0" w:tplc="07246DF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34D76862"/>
    <w:multiLevelType w:val="hybridMultilevel"/>
    <w:tmpl w:val="C21074F8"/>
    <w:lvl w:ilvl="0" w:tplc="EE10990A">
      <w:start w:val="1"/>
      <w:numFmt w:val="decimal"/>
      <w:lvlText w:val="%1."/>
      <w:lvlJc w:val="left"/>
      <w:pPr>
        <w:ind w:left="408" w:hanging="360"/>
      </w:pPr>
      <w:rPr>
        <w:rFonts w:hint="default"/>
      </w:rPr>
    </w:lvl>
    <w:lvl w:ilvl="1" w:tplc="041F0019" w:tentative="1">
      <w:start w:val="1"/>
      <w:numFmt w:val="lowerLetter"/>
      <w:lvlText w:val="%2."/>
      <w:lvlJc w:val="left"/>
      <w:pPr>
        <w:ind w:left="1128" w:hanging="360"/>
      </w:pPr>
    </w:lvl>
    <w:lvl w:ilvl="2" w:tplc="041F001B" w:tentative="1">
      <w:start w:val="1"/>
      <w:numFmt w:val="lowerRoman"/>
      <w:lvlText w:val="%3."/>
      <w:lvlJc w:val="right"/>
      <w:pPr>
        <w:ind w:left="1848" w:hanging="180"/>
      </w:pPr>
    </w:lvl>
    <w:lvl w:ilvl="3" w:tplc="041F000F" w:tentative="1">
      <w:start w:val="1"/>
      <w:numFmt w:val="decimal"/>
      <w:lvlText w:val="%4."/>
      <w:lvlJc w:val="left"/>
      <w:pPr>
        <w:ind w:left="2568" w:hanging="360"/>
      </w:pPr>
    </w:lvl>
    <w:lvl w:ilvl="4" w:tplc="041F0019" w:tentative="1">
      <w:start w:val="1"/>
      <w:numFmt w:val="lowerLetter"/>
      <w:lvlText w:val="%5."/>
      <w:lvlJc w:val="left"/>
      <w:pPr>
        <w:ind w:left="3288" w:hanging="360"/>
      </w:pPr>
    </w:lvl>
    <w:lvl w:ilvl="5" w:tplc="041F001B" w:tentative="1">
      <w:start w:val="1"/>
      <w:numFmt w:val="lowerRoman"/>
      <w:lvlText w:val="%6."/>
      <w:lvlJc w:val="right"/>
      <w:pPr>
        <w:ind w:left="4008" w:hanging="180"/>
      </w:pPr>
    </w:lvl>
    <w:lvl w:ilvl="6" w:tplc="041F000F" w:tentative="1">
      <w:start w:val="1"/>
      <w:numFmt w:val="decimal"/>
      <w:lvlText w:val="%7."/>
      <w:lvlJc w:val="left"/>
      <w:pPr>
        <w:ind w:left="4728" w:hanging="360"/>
      </w:pPr>
    </w:lvl>
    <w:lvl w:ilvl="7" w:tplc="041F0019" w:tentative="1">
      <w:start w:val="1"/>
      <w:numFmt w:val="lowerLetter"/>
      <w:lvlText w:val="%8."/>
      <w:lvlJc w:val="left"/>
      <w:pPr>
        <w:ind w:left="5448" w:hanging="360"/>
      </w:pPr>
    </w:lvl>
    <w:lvl w:ilvl="8" w:tplc="041F001B" w:tentative="1">
      <w:start w:val="1"/>
      <w:numFmt w:val="lowerRoman"/>
      <w:lvlText w:val="%9."/>
      <w:lvlJc w:val="right"/>
      <w:pPr>
        <w:ind w:left="6168" w:hanging="180"/>
      </w:pPr>
    </w:lvl>
  </w:abstractNum>
  <w:abstractNum w:abstractNumId="11" w15:restartNumberingAfterBreak="0">
    <w:nsid w:val="38652B2E"/>
    <w:multiLevelType w:val="hybridMultilevel"/>
    <w:tmpl w:val="50C05AAC"/>
    <w:lvl w:ilvl="0" w:tplc="57640F1E">
      <w:start w:val="1"/>
      <w:numFmt w:val="decimal"/>
      <w:lvlText w:val="%1."/>
      <w:lvlJc w:val="left"/>
      <w:pPr>
        <w:ind w:left="356" w:hanging="360"/>
      </w:pPr>
      <w:rPr>
        <w:rFonts w:hint="default"/>
      </w:rPr>
    </w:lvl>
    <w:lvl w:ilvl="1" w:tplc="041F0019" w:tentative="1">
      <w:start w:val="1"/>
      <w:numFmt w:val="lowerLetter"/>
      <w:lvlText w:val="%2."/>
      <w:lvlJc w:val="left"/>
      <w:pPr>
        <w:ind w:left="1076" w:hanging="360"/>
      </w:pPr>
    </w:lvl>
    <w:lvl w:ilvl="2" w:tplc="041F001B" w:tentative="1">
      <w:start w:val="1"/>
      <w:numFmt w:val="lowerRoman"/>
      <w:lvlText w:val="%3."/>
      <w:lvlJc w:val="right"/>
      <w:pPr>
        <w:ind w:left="1796" w:hanging="180"/>
      </w:pPr>
    </w:lvl>
    <w:lvl w:ilvl="3" w:tplc="041F000F" w:tentative="1">
      <w:start w:val="1"/>
      <w:numFmt w:val="decimal"/>
      <w:lvlText w:val="%4."/>
      <w:lvlJc w:val="left"/>
      <w:pPr>
        <w:ind w:left="2516" w:hanging="360"/>
      </w:pPr>
    </w:lvl>
    <w:lvl w:ilvl="4" w:tplc="041F0019" w:tentative="1">
      <w:start w:val="1"/>
      <w:numFmt w:val="lowerLetter"/>
      <w:lvlText w:val="%5."/>
      <w:lvlJc w:val="left"/>
      <w:pPr>
        <w:ind w:left="3236" w:hanging="360"/>
      </w:pPr>
    </w:lvl>
    <w:lvl w:ilvl="5" w:tplc="041F001B" w:tentative="1">
      <w:start w:val="1"/>
      <w:numFmt w:val="lowerRoman"/>
      <w:lvlText w:val="%6."/>
      <w:lvlJc w:val="right"/>
      <w:pPr>
        <w:ind w:left="3956" w:hanging="180"/>
      </w:pPr>
    </w:lvl>
    <w:lvl w:ilvl="6" w:tplc="041F000F" w:tentative="1">
      <w:start w:val="1"/>
      <w:numFmt w:val="decimal"/>
      <w:lvlText w:val="%7."/>
      <w:lvlJc w:val="left"/>
      <w:pPr>
        <w:ind w:left="4676" w:hanging="360"/>
      </w:pPr>
    </w:lvl>
    <w:lvl w:ilvl="7" w:tplc="041F0019" w:tentative="1">
      <w:start w:val="1"/>
      <w:numFmt w:val="lowerLetter"/>
      <w:lvlText w:val="%8."/>
      <w:lvlJc w:val="left"/>
      <w:pPr>
        <w:ind w:left="5396" w:hanging="360"/>
      </w:pPr>
    </w:lvl>
    <w:lvl w:ilvl="8" w:tplc="041F001B" w:tentative="1">
      <w:start w:val="1"/>
      <w:numFmt w:val="lowerRoman"/>
      <w:lvlText w:val="%9."/>
      <w:lvlJc w:val="right"/>
      <w:pPr>
        <w:ind w:left="6116" w:hanging="180"/>
      </w:pPr>
    </w:lvl>
  </w:abstractNum>
  <w:abstractNum w:abstractNumId="12" w15:restartNumberingAfterBreak="0">
    <w:nsid w:val="3B9C0472"/>
    <w:multiLevelType w:val="hybridMultilevel"/>
    <w:tmpl w:val="4936F8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2B7042"/>
    <w:multiLevelType w:val="hybridMultilevel"/>
    <w:tmpl w:val="914ECB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95F7722"/>
    <w:multiLevelType w:val="hybridMultilevel"/>
    <w:tmpl w:val="5C78CB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310F63"/>
    <w:multiLevelType w:val="hybridMultilevel"/>
    <w:tmpl w:val="36109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A1693A"/>
    <w:multiLevelType w:val="hybridMultilevel"/>
    <w:tmpl w:val="21CAA8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377790"/>
    <w:multiLevelType w:val="hybridMultilevel"/>
    <w:tmpl w:val="854A0A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C770016"/>
    <w:multiLevelType w:val="hybridMultilevel"/>
    <w:tmpl w:val="13E475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D718D5"/>
    <w:multiLevelType w:val="hybridMultilevel"/>
    <w:tmpl w:val="B2108BD2"/>
    <w:lvl w:ilvl="0" w:tplc="FA624F0C">
      <w:start w:val="1"/>
      <w:numFmt w:val="lowerLetter"/>
      <w:lvlText w:val="%1."/>
      <w:lvlJc w:val="left"/>
      <w:pPr>
        <w:ind w:left="716" w:hanging="360"/>
      </w:pPr>
      <w:rPr>
        <w:rFonts w:hint="default"/>
      </w:rPr>
    </w:lvl>
    <w:lvl w:ilvl="1" w:tplc="041F0019" w:tentative="1">
      <w:start w:val="1"/>
      <w:numFmt w:val="lowerLetter"/>
      <w:lvlText w:val="%2."/>
      <w:lvlJc w:val="left"/>
      <w:pPr>
        <w:ind w:left="1436" w:hanging="360"/>
      </w:pPr>
    </w:lvl>
    <w:lvl w:ilvl="2" w:tplc="041F001B" w:tentative="1">
      <w:start w:val="1"/>
      <w:numFmt w:val="lowerRoman"/>
      <w:lvlText w:val="%3."/>
      <w:lvlJc w:val="right"/>
      <w:pPr>
        <w:ind w:left="2156" w:hanging="180"/>
      </w:pPr>
    </w:lvl>
    <w:lvl w:ilvl="3" w:tplc="041F000F" w:tentative="1">
      <w:start w:val="1"/>
      <w:numFmt w:val="decimal"/>
      <w:lvlText w:val="%4."/>
      <w:lvlJc w:val="left"/>
      <w:pPr>
        <w:ind w:left="2876" w:hanging="360"/>
      </w:pPr>
    </w:lvl>
    <w:lvl w:ilvl="4" w:tplc="041F0019" w:tentative="1">
      <w:start w:val="1"/>
      <w:numFmt w:val="lowerLetter"/>
      <w:lvlText w:val="%5."/>
      <w:lvlJc w:val="left"/>
      <w:pPr>
        <w:ind w:left="3596" w:hanging="360"/>
      </w:pPr>
    </w:lvl>
    <w:lvl w:ilvl="5" w:tplc="041F001B" w:tentative="1">
      <w:start w:val="1"/>
      <w:numFmt w:val="lowerRoman"/>
      <w:lvlText w:val="%6."/>
      <w:lvlJc w:val="right"/>
      <w:pPr>
        <w:ind w:left="4316" w:hanging="180"/>
      </w:pPr>
    </w:lvl>
    <w:lvl w:ilvl="6" w:tplc="041F000F" w:tentative="1">
      <w:start w:val="1"/>
      <w:numFmt w:val="decimal"/>
      <w:lvlText w:val="%7."/>
      <w:lvlJc w:val="left"/>
      <w:pPr>
        <w:ind w:left="5036" w:hanging="360"/>
      </w:pPr>
    </w:lvl>
    <w:lvl w:ilvl="7" w:tplc="041F0019" w:tentative="1">
      <w:start w:val="1"/>
      <w:numFmt w:val="lowerLetter"/>
      <w:lvlText w:val="%8."/>
      <w:lvlJc w:val="left"/>
      <w:pPr>
        <w:ind w:left="5756" w:hanging="360"/>
      </w:pPr>
    </w:lvl>
    <w:lvl w:ilvl="8" w:tplc="041F001B" w:tentative="1">
      <w:start w:val="1"/>
      <w:numFmt w:val="lowerRoman"/>
      <w:lvlText w:val="%9."/>
      <w:lvlJc w:val="right"/>
      <w:pPr>
        <w:ind w:left="6476" w:hanging="180"/>
      </w:pPr>
    </w:lvl>
  </w:abstractNum>
  <w:abstractNum w:abstractNumId="20" w15:restartNumberingAfterBreak="0">
    <w:nsid w:val="5F1D27D8"/>
    <w:multiLevelType w:val="hybridMultilevel"/>
    <w:tmpl w:val="04C66C5C"/>
    <w:lvl w:ilvl="0" w:tplc="D47C3426">
      <w:start w:val="1"/>
      <w:numFmt w:val="decimal"/>
      <w:lvlText w:val="%1."/>
      <w:lvlJc w:val="left"/>
      <w:pPr>
        <w:ind w:left="356" w:hanging="360"/>
      </w:pPr>
      <w:rPr>
        <w:rFonts w:hint="default"/>
      </w:rPr>
    </w:lvl>
    <w:lvl w:ilvl="1" w:tplc="041F0019" w:tentative="1">
      <w:start w:val="1"/>
      <w:numFmt w:val="lowerLetter"/>
      <w:lvlText w:val="%2."/>
      <w:lvlJc w:val="left"/>
      <w:pPr>
        <w:ind w:left="1076" w:hanging="360"/>
      </w:pPr>
    </w:lvl>
    <w:lvl w:ilvl="2" w:tplc="041F001B" w:tentative="1">
      <w:start w:val="1"/>
      <w:numFmt w:val="lowerRoman"/>
      <w:lvlText w:val="%3."/>
      <w:lvlJc w:val="right"/>
      <w:pPr>
        <w:ind w:left="1796" w:hanging="180"/>
      </w:pPr>
    </w:lvl>
    <w:lvl w:ilvl="3" w:tplc="041F000F" w:tentative="1">
      <w:start w:val="1"/>
      <w:numFmt w:val="decimal"/>
      <w:lvlText w:val="%4."/>
      <w:lvlJc w:val="left"/>
      <w:pPr>
        <w:ind w:left="2516" w:hanging="360"/>
      </w:pPr>
    </w:lvl>
    <w:lvl w:ilvl="4" w:tplc="041F0019" w:tentative="1">
      <w:start w:val="1"/>
      <w:numFmt w:val="lowerLetter"/>
      <w:lvlText w:val="%5."/>
      <w:lvlJc w:val="left"/>
      <w:pPr>
        <w:ind w:left="3236" w:hanging="360"/>
      </w:pPr>
    </w:lvl>
    <w:lvl w:ilvl="5" w:tplc="041F001B" w:tentative="1">
      <w:start w:val="1"/>
      <w:numFmt w:val="lowerRoman"/>
      <w:lvlText w:val="%6."/>
      <w:lvlJc w:val="right"/>
      <w:pPr>
        <w:ind w:left="3956" w:hanging="180"/>
      </w:pPr>
    </w:lvl>
    <w:lvl w:ilvl="6" w:tplc="041F000F" w:tentative="1">
      <w:start w:val="1"/>
      <w:numFmt w:val="decimal"/>
      <w:lvlText w:val="%7."/>
      <w:lvlJc w:val="left"/>
      <w:pPr>
        <w:ind w:left="4676" w:hanging="360"/>
      </w:pPr>
    </w:lvl>
    <w:lvl w:ilvl="7" w:tplc="041F0019" w:tentative="1">
      <w:start w:val="1"/>
      <w:numFmt w:val="lowerLetter"/>
      <w:lvlText w:val="%8."/>
      <w:lvlJc w:val="left"/>
      <w:pPr>
        <w:ind w:left="5396" w:hanging="360"/>
      </w:pPr>
    </w:lvl>
    <w:lvl w:ilvl="8" w:tplc="041F001B" w:tentative="1">
      <w:start w:val="1"/>
      <w:numFmt w:val="lowerRoman"/>
      <w:lvlText w:val="%9."/>
      <w:lvlJc w:val="right"/>
      <w:pPr>
        <w:ind w:left="6116" w:hanging="180"/>
      </w:pPr>
    </w:lvl>
  </w:abstractNum>
  <w:abstractNum w:abstractNumId="21" w15:restartNumberingAfterBreak="0">
    <w:nsid w:val="6A8C4DC9"/>
    <w:multiLevelType w:val="hybridMultilevel"/>
    <w:tmpl w:val="D4A8CCB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A74D08"/>
    <w:multiLevelType w:val="hybridMultilevel"/>
    <w:tmpl w:val="93C2EF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2E5836"/>
    <w:multiLevelType w:val="hybridMultilevel"/>
    <w:tmpl w:val="3678ED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AB070F"/>
    <w:multiLevelType w:val="hybridMultilevel"/>
    <w:tmpl w:val="F8C2BB20"/>
    <w:lvl w:ilvl="0" w:tplc="041F0001">
      <w:start w:val="1"/>
      <w:numFmt w:val="bullet"/>
      <w:lvlText w:val=""/>
      <w:lvlJc w:val="left"/>
      <w:pPr>
        <w:ind w:left="1800" w:hanging="360"/>
      </w:pPr>
      <w:rPr>
        <w:rFonts w:ascii="Symbol" w:hAnsi="Symbol" w:cs="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cs="Wingdings" w:hint="default"/>
      </w:rPr>
    </w:lvl>
    <w:lvl w:ilvl="3" w:tplc="041F0001" w:tentative="1">
      <w:start w:val="1"/>
      <w:numFmt w:val="bullet"/>
      <w:lvlText w:val=""/>
      <w:lvlJc w:val="left"/>
      <w:pPr>
        <w:ind w:left="3960" w:hanging="360"/>
      </w:pPr>
      <w:rPr>
        <w:rFonts w:ascii="Symbol" w:hAnsi="Symbol" w:cs="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cs="Wingdings" w:hint="default"/>
      </w:rPr>
    </w:lvl>
    <w:lvl w:ilvl="6" w:tplc="041F0001" w:tentative="1">
      <w:start w:val="1"/>
      <w:numFmt w:val="bullet"/>
      <w:lvlText w:val=""/>
      <w:lvlJc w:val="left"/>
      <w:pPr>
        <w:ind w:left="6120" w:hanging="360"/>
      </w:pPr>
      <w:rPr>
        <w:rFonts w:ascii="Symbol" w:hAnsi="Symbol" w:cs="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cs="Wingdings" w:hint="default"/>
      </w:rPr>
    </w:lvl>
  </w:abstractNum>
  <w:num w:numId="1">
    <w:abstractNumId w:val="2"/>
  </w:num>
  <w:num w:numId="2">
    <w:abstractNumId w:val="7"/>
  </w:num>
  <w:num w:numId="3">
    <w:abstractNumId w:val="14"/>
  </w:num>
  <w:num w:numId="4">
    <w:abstractNumId w:val="23"/>
  </w:num>
  <w:num w:numId="5">
    <w:abstractNumId w:val="22"/>
  </w:num>
  <w:num w:numId="6">
    <w:abstractNumId w:val="16"/>
  </w:num>
  <w:num w:numId="7">
    <w:abstractNumId w:val="15"/>
  </w:num>
  <w:num w:numId="8">
    <w:abstractNumId w:val="12"/>
  </w:num>
  <w:num w:numId="9">
    <w:abstractNumId w:val="18"/>
  </w:num>
  <w:num w:numId="10">
    <w:abstractNumId w:val="1"/>
  </w:num>
  <w:num w:numId="11">
    <w:abstractNumId w:val="21"/>
  </w:num>
  <w:num w:numId="12">
    <w:abstractNumId w:val="20"/>
  </w:num>
  <w:num w:numId="13">
    <w:abstractNumId w:val="11"/>
  </w:num>
  <w:num w:numId="14">
    <w:abstractNumId w:val="6"/>
  </w:num>
  <w:num w:numId="15">
    <w:abstractNumId w:val="5"/>
  </w:num>
  <w:num w:numId="16">
    <w:abstractNumId w:val="19"/>
  </w:num>
  <w:num w:numId="17">
    <w:abstractNumId w:val="0"/>
  </w:num>
  <w:num w:numId="18">
    <w:abstractNumId w:val="8"/>
  </w:num>
  <w:num w:numId="19">
    <w:abstractNumId w:val="10"/>
  </w:num>
  <w:num w:numId="20">
    <w:abstractNumId w:val="4"/>
  </w:num>
  <w:num w:numId="21">
    <w:abstractNumId w:val="3"/>
  </w:num>
  <w:num w:numId="22">
    <w:abstractNumId w:val="9"/>
  </w:num>
  <w:num w:numId="23">
    <w:abstractNumId w:val="24"/>
  </w:num>
  <w:num w:numId="24">
    <w:abstractNumId w:val="13"/>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13C"/>
    <w:rsid w:val="0006108D"/>
    <w:rsid w:val="000643FB"/>
    <w:rsid w:val="000A6E44"/>
    <w:rsid w:val="000D4DBD"/>
    <w:rsid w:val="000D7AAB"/>
    <w:rsid w:val="00110954"/>
    <w:rsid w:val="00184ACE"/>
    <w:rsid w:val="00201B13"/>
    <w:rsid w:val="00216137"/>
    <w:rsid w:val="00263760"/>
    <w:rsid w:val="0029772C"/>
    <w:rsid w:val="002F4C4B"/>
    <w:rsid w:val="00394289"/>
    <w:rsid w:val="00425836"/>
    <w:rsid w:val="0045647A"/>
    <w:rsid w:val="00474BA3"/>
    <w:rsid w:val="00482754"/>
    <w:rsid w:val="004976CA"/>
    <w:rsid w:val="004B6481"/>
    <w:rsid w:val="004D5AB2"/>
    <w:rsid w:val="00516B36"/>
    <w:rsid w:val="005A7324"/>
    <w:rsid w:val="005C5A75"/>
    <w:rsid w:val="006466EE"/>
    <w:rsid w:val="006B56C3"/>
    <w:rsid w:val="006D3451"/>
    <w:rsid w:val="006E5AD8"/>
    <w:rsid w:val="0070024F"/>
    <w:rsid w:val="00734AF1"/>
    <w:rsid w:val="00760FE7"/>
    <w:rsid w:val="007C3C73"/>
    <w:rsid w:val="007D31E1"/>
    <w:rsid w:val="00824FE6"/>
    <w:rsid w:val="00911EA1"/>
    <w:rsid w:val="00921958"/>
    <w:rsid w:val="00930750"/>
    <w:rsid w:val="0094548B"/>
    <w:rsid w:val="00955B06"/>
    <w:rsid w:val="009648A7"/>
    <w:rsid w:val="00A10DDD"/>
    <w:rsid w:val="00A1342E"/>
    <w:rsid w:val="00A13CE1"/>
    <w:rsid w:val="00A65C67"/>
    <w:rsid w:val="00A85BD2"/>
    <w:rsid w:val="00AB496F"/>
    <w:rsid w:val="00AB5891"/>
    <w:rsid w:val="00AF694F"/>
    <w:rsid w:val="00B00111"/>
    <w:rsid w:val="00B22DC9"/>
    <w:rsid w:val="00B62D6C"/>
    <w:rsid w:val="00BA4423"/>
    <w:rsid w:val="00BB12D8"/>
    <w:rsid w:val="00BC5F77"/>
    <w:rsid w:val="00BF28E9"/>
    <w:rsid w:val="00C2322A"/>
    <w:rsid w:val="00C6150D"/>
    <w:rsid w:val="00C64701"/>
    <w:rsid w:val="00D211C7"/>
    <w:rsid w:val="00D3676D"/>
    <w:rsid w:val="00D6338F"/>
    <w:rsid w:val="00D70D68"/>
    <w:rsid w:val="00DA0EA6"/>
    <w:rsid w:val="00DF2CFD"/>
    <w:rsid w:val="00E63ACE"/>
    <w:rsid w:val="00E63DCF"/>
    <w:rsid w:val="00E6713C"/>
    <w:rsid w:val="00EA33E8"/>
    <w:rsid w:val="00EA65B6"/>
    <w:rsid w:val="00EE5E43"/>
    <w:rsid w:val="00EE7036"/>
    <w:rsid w:val="00EF5F5B"/>
    <w:rsid w:val="00EF796B"/>
    <w:rsid w:val="00F13EF1"/>
    <w:rsid w:val="00F5383E"/>
    <w:rsid w:val="00FB6478"/>
    <w:rsid w:val="00FC5629"/>
    <w:rsid w:val="01A8F7C3"/>
    <w:rsid w:val="0347A1F6"/>
    <w:rsid w:val="0638A263"/>
    <w:rsid w:val="08A487E4"/>
    <w:rsid w:val="098F79FE"/>
    <w:rsid w:val="0A070CCF"/>
    <w:rsid w:val="0ACE76A9"/>
    <w:rsid w:val="0E70634E"/>
    <w:rsid w:val="0EBCBEE7"/>
    <w:rsid w:val="0FFEA2B6"/>
    <w:rsid w:val="1235BF30"/>
    <w:rsid w:val="14134EC8"/>
    <w:rsid w:val="14A9F020"/>
    <w:rsid w:val="15542F18"/>
    <w:rsid w:val="1884417B"/>
    <w:rsid w:val="18F3D81A"/>
    <w:rsid w:val="201E8CDC"/>
    <w:rsid w:val="221BA95D"/>
    <w:rsid w:val="23D84AFF"/>
    <w:rsid w:val="24B49A8F"/>
    <w:rsid w:val="25C02203"/>
    <w:rsid w:val="278360F8"/>
    <w:rsid w:val="284E495A"/>
    <w:rsid w:val="2DFA0756"/>
    <w:rsid w:val="2E516EE9"/>
    <w:rsid w:val="339F214B"/>
    <w:rsid w:val="379C77C0"/>
    <w:rsid w:val="3974C8C3"/>
    <w:rsid w:val="3C10DBAF"/>
    <w:rsid w:val="3DF26EAA"/>
    <w:rsid w:val="3DFFC715"/>
    <w:rsid w:val="40C37B28"/>
    <w:rsid w:val="44A18E8B"/>
    <w:rsid w:val="453EEB44"/>
    <w:rsid w:val="4B15F8F3"/>
    <w:rsid w:val="51142E31"/>
    <w:rsid w:val="519773A4"/>
    <w:rsid w:val="53B6D474"/>
    <w:rsid w:val="54123D92"/>
    <w:rsid w:val="54E3BE29"/>
    <w:rsid w:val="59B8F1D4"/>
    <w:rsid w:val="5B2E56DB"/>
    <w:rsid w:val="5DFDD244"/>
    <w:rsid w:val="63492432"/>
    <w:rsid w:val="665EA088"/>
    <w:rsid w:val="6687D364"/>
    <w:rsid w:val="69B7C9DA"/>
    <w:rsid w:val="6CF0740D"/>
    <w:rsid w:val="703736E8"/>
    <w:rsid w:val="71B76303"/>
    <w:rsid w:val="740BB87A"/>
    <w:rsid w:val="74E96F1C"/>
    <w:rsid w:val="76D1E257"/>
    <w:rsid w:val="7835E4C2"/>
    <w:rsid w:val="7894D179"/>
    <w:rsid w:val="7A4A7C94"/>
    <w:rsid w:val="7AEDBA02"/>
    <w:rsid w:val="7BC86AC9"/>
    <w:rsid w:val="7E5512C5"/>
    <w:rsid w:val="7EDF90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9FD79"/>
  <w15:chartTrackingRefBased/>
  <w15:docId w15:val="{2EBCE46E-DF1A-4A80-ACF1-D3AC6B68D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6C3"/>
    <w:pPr>
      <w:spacing w:after="0" w:line="276" w:lineRule="auto"/>
    </w:pPr>
    <w:rPr>
      <w:rFonts w:ascii="Arial" w:eastAsia="Arial" w:hAnsi="Arial" w:cs="Arial"/>
      <w:lang w:val="en" w:eastAsia="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KlavuzuTablo4">
    <w:name w:val="Grid Table 4"/>
    <w:basedOn w:val="NormalTablo"/>
    <w:uiPriority w:val="49"/>
    <w:rsid w:val="00E6713C"/>
    <w:pPr>
      <w:spacing w:after="0" w:line="240" w:lineRule="auto"/>
    </w:pPr>
    <w:rPr>
      <w:rFonts w:ascii="Arial" w:eastAsia="Arial" w:hAnsi="Arial" w:cs="Arial"/>
      <w:lang w:val="en"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eParagraf">
    <w:name w:val="List Paragraph"/>
    <w:basedOn w:val="Normal"/>
    <w:uiPriority w:val="34"/>
    <w:qFormat/>
    <w:rsid w:val="00E6713C"/>
    <w:pPr>
      <w:ind w:left="720"/>
      <w:contextualSpacing/>
    </w:pPr>
  </w:style>
  <w:style w:type="character" w:styleId="AklamaBavurusu">
    <w:name w:val="annotation reference"/>
    <w:basedOn w:val="VarsaylanParagrafYazTipi"/>
    <w:uiPriority w:val="99"/>
    <w:semiHidden/>
    <w:unhideWhenUsed/>
    <w:rsid w:val="00A1342E"/>
    <w:rPr>
      <w:sz w:val="16"/>
      <w:szCs w:val="16"/>
    </w:rPr>
  </w:style>
  <w:style w:type="paragraph" w:styleId="AklamaMetni">
    <w:name w:val="annotation text"/>
    <w:basedOn w:val="Normal"/>
    <w:link w:val="AklamaMetniChar"/>
    <w:uiPriority w:val="99"/>
    <w:semiHidden/>
    <w:unhideWhenUsed/>
    <w:rsid w:val="00A1342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1342E"/>
    <w:rPr>
      <w:rFonts w:ascii="Arial" w:eastAsia="Arial" w:hAnsi="Arial" w:cs="Arial"/>
      <w:sz w:val="20"/>
      <w:szCs w:val="20"/>
      <w:lang w:val="en" w:eastAsia="en-GB"/>
    </w:rPr>
  </w:style>
  <w:style w:type="paragraph" w:styleId="AklamaKonusu">
    <w:name w:val="annotation subject"/>
    <w:basedOn w:val="AklamaMetni"/>
    <w:next w:val="AklamaMetni"/>
    <w:link w:val="AklamaKonusuChar"/>
    <w:uiPriority w:val="99"/>
    <w:semiHidden/>
    <w:unhideWhenUsed/>
    <w:rsid w:val="00A1342E"/>
    <w:rPr>
      <w:b/>
      <w:bCs/>
    </w:rPr>
  </w:style>
  <w:style w:type="character" w:customStyle="1" w:styleId="AklamaKonusuChar">
    <w:name w:val="Açıklama Konusu Char"/>
    <w:basedOn w:val="AklamaMetniChar"/>
    <w:link w:val="AklamaKonusu"/>
    <w:uiPriority w:val="99"/>
    <w:semiHidden/>
    <w:rsid w:val="00A1342E"/>
    <w:rPr>
      <w:rFonts w:ascii="Arial" w:eastAsia="Arial" w:hAnsi="Arial" w:cs="Arial"/>
      <w:b/>
      <w:bCs/>
      <w:sz w:val="20"/>
      <w:szCs w:val="20"/>
      <w:lang w:val="en" w:eastAsia="en-GB"/>
    </w:rPr>
  </w:style>
  <w:style w:type="paragraph" w:styleId="BalonMetni">
    <w:name w:val="Balloon Text"/>
    <w:basedOn w:val="Normal"/>
    <w:link w:val="BalonMetniChar"/>
    <w:uiPriority w:val="99"/>
    <w:semiHidden/>
    <w:unhideWhenUsed/>
    <w:rsid w:val="00A1342E"/>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1342E"/>
    <w:rPr>
      <w:rFonts w:ascii="Segoe UI" w:eastAsia="Arial" w:hAnsi="Segoe UI" w:cs="Segoe UI"/>
      <w:sz w:val="18"/>
      <w:szCs w:val="18"/>
      <w:lang w:val="en" w:eastAsia="en-GB"/>
    </w:rPr>
  </w:style>
  <w:style w:type="paragraph" w:customStyle="1" w:styleId="Default">
    <w:name w:val="Default"/>
    <w:rsid w:val="000D4DBD"/>
    <w:pPr>
      <w:autoSpaceDE w:val="0"/>
      <w:autoSpaceDN w:val="0"/>
      <w:adjustRightInd w:val="0"/>
      <w:spacing w:after="0" w:line="240" w:lineRule="auto"/>
    </w:pPr>
    <w:rPr>
      <w:rFonts w:ascii="Calibri" w:eastAsia="Times New Roman"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6192639BBF12CD44BA200985B79CA633" ma:contentTypeVersion="1" ma:contentTypeDescription="Yeni belge oluşturun." ma:contentTypeScope="" ma:versionID="f778df4f323c3ac1b976ec5c096b3604">
  <xsd:schema xmlns:xsd="http://www.w3.org/2001/XMLSchema" xmlns:xs="http://www.w3.org/2001/XMLSchema" xmlns:p="http://schemas.microsoft.com/office/2006/metadata/properties" xmlns:ns1="http://schemas.microsoft.com/sharepoint/v3" xmlns:ns2="69240a07-327e-4449-a73a-dbc049b4aada" targetNamespace="http://schemas.microsoft.com/office/2006/metadata/properties" ma:root="true" ma:fieldsID="2fe3dc39522ad8053cad7c8f444edeb7" ns1:_="" ns2:_="">
    <xsd:import namespace="http://schemas.microsoft.com/sharepoint/v3"/>
    <xsd:import namespace="69240a07-327e-4449-a73a-dbc049b4aada"/>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240a07-327e-4449-a73a-dbc049b4aada"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ayinBitisTarihi xmlns="69240a07-327e-4449-a73a-dbc049b4aada" xsi:nil="true"/>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ED5D4-9E66-4783-8E41-FD1F26EA92DC}"/>
</file>

<file path=customXml/itemProps2.xml><?xml version="1.0" encoding="utf-8"?>
<ds:datastoreItem xmlns:ds="http://schemas.openxmlformats.org/officeDocument/2006/customXml" ds:itemID="{36244F8E-BE5B-47CA-B81E-91EDCAE8B6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06FEA1-E0C0-4602-B26D-D510CBD74294}">
  <ds:schemaRefs>
    <ds:schemaRef ds:uri="http://schemas.microsoft.com/sharepoint/v3/contenttype/forms"/>
  </ds:schemaRefs>
</ds:datastoreItem>
</file>

<file path=customXml/itemProps4.xml><?xml version="1.0" encoding="utf-8"?>
<ds:datastoreItem xmlns:ds="http://schemas.openxmlformats.org/officeDocument/2006/customXml" ds:itemID="{9FE40380-2EE0-48B5-9B9D-572F73878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4585</TotalTime>
  <Pages>4</Pages>
  <Words>1838</Words>
  <Characters>10482</Characters>
  <Application>Microsoft Office Word</Application>
  <DocSecurity>0</DocSecurity>
  <Lines>87</Lines>
  <Paragraphs>24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Guyver-Fletcher</dc:creator>
  <cp:keywords/>
  <dc:description/>
  <cp:lastModifiedBy>Naci</cp:lastModifiedBy>
  <cp:revision>9</cp:revision>
  <dcterms:created xsi:type="dcterms:W3CDTF">2020-05-01T17:28:00Z</dcterms:created>
  <dcterms:modified xsi:type="dcterms:W3CDTF">2025-03-10T15:17:00Z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0x0101006192639BBF12CD44BA200985B79CA633</vt:lpwstr>
  </property>
</Properties>
</file>