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236002055"/>
        <w:docPartObj>
          <w:docPartGallery w:val="Cover Pages"/>
          <w:docPartUnique/>
        </w:docPartObj>
      </w:sdtPr>
      <w:sdtEndPr/>
      <w:sdtContent>
        <w:p w:rsidR="00BE3E30" w:rsidRPr="00E00DE4" w:rsidRDefault="00BE3E30">
          <w:pPr>
            <w:pStyle w:val="AralkYok"/>
            <w:rPr>
              <w:rFonts w:ascii="Times New Roman" w:hAnsi="Times New Roman" w:cs="Times New Roman"/>
              <w:sz w:val="24"/>
              <w:szCs w:val="24"/>
            </w:rPr>
          </w:pPr>
        </w:p>
        <w:p w:rsidR="00BE3E30" w:rsidRPr="00282AD0" w:rsidRDefault="00D703AC">
          <w:pPr>
            <w:rPr>
              <w:rFonts w:ascii="Times New Roman" w:hAnsi="Times New Roman" w:cs="Times New Roman"/>
              <w:b/>
              <w:sz w:val="28"/>
              <w:szCs w:val="28"/>
            </w:rPr>
          </w:pPr>
          <w:r>
            <w:rPr>
              <w:rFonts w:ascii="Times New Roman" w:hAnsi="Times New Roman" w:cs="Times New Roman"/>
              <w:noProof/>
              <w:color w:val="5B9BD5" w:themeColor="accent1"/>
              <w:sz w:val="24"/>
              <w:szCs w:val="24"/>
            </w:rPr>
            <w:pict>
              <v:group id="Grup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p>
        <w:p w:rsidR="00BE3E30" w:rsidRPr="00282AD0" w:rsidRDefault="00BE3E30" w:rsidP="00BE3E30">
          <w:pPr>
            <w:spacing w:after="160" w:line="259" w:lineRule="auto"/>
            <w:jc w:val="center"/>
            <w:rPr>
              <w:rFonts w:ascii="Times New Roman" w:hAnsi="Times New Roman" w:cs="Times New Roman"/>
              <w:b/>
              <w:sz w:val="28"/>
              <w:szCs w:val="28"/>
            </w:rPr>
          </w:pPr>
          <w:r w:rsidRPr="00282AD0">
            <w:rPr>
              <w:rFonts w:ascii="Times New Roman" w:hAnsi="Times New Roman" w:cs="Times New Roman"/>
              <w:b/>
              <w:sz w:val="28"/>
              <w:szCs w:val="28"/>
            </w:rPr>
            <w:t>KATILIMCI BİLGİLENDİRME TALİMATI</w:t>
          </w:r>
        </w:p>
        <w:p w:rsidR="00BE3E30" w:rsidRPr="00E00DE4" w:rsidRDefault="00BE3E30" w:rsidP="00BE3E30">
          <w:pPr>
            <w:spacing w:after="160" w:line="259" w:lineRule="auto"/>
            <w:jc w:val="center"/>
            <w:rPr>
              <w:rFonts w:ascii="Times New Roman" w:hAnsi="Times New Roman" w:cs="Times New Roman"/>
              <w:sz w:val="24"/>
              <w:szCs w:val="24"/>
            </w:rPr>
          </w:pPr>
        </w:p>
        <w:tbl>
          <w:tblPr>
            <w:tblStyle w:val="TabloKlavuzu"/>
            <w:tblW w:w="4908" w:type="pct"/>
            <w:tblInd w:w="-5" w:type="dxa"/>
            <w:tblLook w:val="04A0" w:firstRow="1" w:lastRow="0" w:firstColumn="1" w:lastColumn="0" w:noHBand="0" w:noVBand="1"/>
          </w:tblPr>
          <w:tblGrid>
            <w:gridCol w:w="4558"/>
            <w:gridCol w:w="4559"/>
          </w:tblGrid>
          <w:tr w:rsidR="00BE3E30" w:rsidRPr="00E00DE4" w:rsidTr="00282AD0">
            <w:trPr>
              <w:trHeight w:hRule="exact" w:val="680"/>
            </w:trPr>
            <w:tc>
              <w:tcPr>
                <w:tcW w:w="2500" w:type="pct"/>
                <w:vAlign w:val="center"/>
              </w:tcPr>
              <w:p w:rsidR="00BE3E30" w:rsidRPr="00E00DE4" w:rsidRDefault="00BE3E30"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Yeterlilik Deney Turu Kodu</w:t>
                </w:r>
              </w:p>
            </w:tc>
            <w:tc>
              <w:tcPr>
                <w:tcW w:w="2500" w:type="pct"/>
                <w:vAlign w:val="center"/>
              </w:tcPr>
              <w:p w:rsidR="00BE3E30" w:rsidRPr="00E00DE4" w:rsidRDefault="00893D96" w:rsidP="00344D4B">
                <w:pPr>
                  <w:spacing w:after="0" w:line="259" w:lineRule="auto"/>
                  <w:rPr>
                    <w:rFonts w:ascii="Times New Roman" w:hAnsi="Times New Roman" w:cs="Times New Roman"/>
                    <w:sz w:val="24"/>
                    <w:szCs w:val="24"/>
                  </w:rPr>
                </w:pPr>
                <w:r>
                  <w:rPr>
                    <w:rFonts w:ascii="Times New Roman" w:hAnsi="Times New Roman" w:cs="Times New Roman"/>
                    <w:szCs w:val="24"/>
                  </w:rPr>
                  <w:t>EVKEM/24</w:t>
                </w:r>
                <w:r w:rsidR="00AB2189">
                  <w:rPr>
                    <w:rFonts w:ascii="Times New Roman" w:hAnsi="Times New Roman" w:cs="Times New Roman"/>
                    <w:szCs w:val="24"/>
                  </w:rPr>
                  <w:t>/PT0</w:t>
                </w:r>
                <w:r w:rsidR="00D85E93">
                  <w:rPr>
                    <w:rFonts w:ascii="Times New Roman" w:hAnsi="Times New Roman" w:cs="Times New Roman"/>
                    <w:szCs w:val="24"/>
                  </w:rPr>
                  <w:t>16</w:t>
                </w:r>
                <w:r w:rsidR="00BB1ECC">
                  <w:rPr>
                    <w:rFonts w:ascii="Times New Roman" w:hAnsi="Times New Roman" w:cs="Times New Roman"/>
                    <w:szCs w:val="24"/>
                  </w:rPr>
                  <w:t>/</w:t>
                </w:r>
                <w:r w:rsidR="00AB2189">
                  <w:rPr>
                    <w:rFonts w:ascii="Times New Roman" w:hAnsi="Times New Roman" w:cs="Times New Roman"/>
                    <w:szCs w:val="24"/>
                  </w:rPr>
                  <w:t>1</w:t>
                </w:r>
              </w:p>
            </w:tc>
          </w:tr>
          <w:tr w:rsidR="00BE3E30" w:rsidRPr="00E00DE4" w:rsidTr="00282AD0">
            <w:trPr>
              <w:trHeight w:hRule="exact" w:val="680"/>
            </w:trPr>
            <w:tc>
              <w:tcPr>
                <w:tcW w:w="2500" w:type="pct"/>
                <w:vAlign w:val="center"/>
              </w:tcPr>
              <w:p w:rsidR="00BE3E30" w:rsidRPr="00E00DE4" w:rsidRDefault="00BE3E30"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Yeterlilik Deney Turu Adı</w:t>
                </w:r>
              </w:p>
            </w:tc>
            <w:tc>
              <w:tcPr>
                <w:tcW w:w="2500" w:type="pct"/>
                <w:vAlign w:val="center"/>
              </w:tcPr>
              <w:p w:rsidR="00BE3E30" w:rsidRPr="00526638" w:rsidRDefault="0016078C" w:rsidP="00344D4B">
                <w:pPr>
                  <w:spacing w:after="0" w:line="259" w:lineRule="auto"/>
                  <w:rPr>
                    <w:rFonts w:ascii="Times New Roman" w:hAnsi="Times New Roman" w:cs="Times New Roman"/>
                    <w:sz w:val="24"/>
                    <w:szCs w:val="24"/>
                  </w:rPr>
                </w:pPr>
                <w:r>
                  <w:rPr>
                    <w:rStyle w:val="Vurgu"/>
                    <w:rFonts w:ascii="Times New Roman" w:hAnsi="Times New Roman" w:cs="Times New Roman"/>
                    <w:color w:val="000000"/>
                    <w:sz w:val="24"/>
                    <w:szCs w:val="24"/>
                    <w:shd w:val="clear" w:color="auto" w:fill="FFFFFF"/>
                  </w:rPr>
                  <w:t>Varroaspp.  Teşhisi</w:t>
                </w:r>
              </w:p>
            </w:tc>
          </w:tr>
          <w:tr w:rsidR="00282AD0" w:rsidRPr="00E00DE4" w:rsidTr="00282AD0">
            <w:trPr>
              <w:trHeight w:hRule="exact" w:val="680"/>
            </w:trPr>
            <w:tc>
              <w:tcPr>
                <w:tcW w:w="2500" w:type="pct"/>
                <w:vMerge w:val="restart"/>
                <w:vAlign w:val="center"/>
              </w:tcPr>
              <w:p w:rsidR="00282AD0" w:rsidRPr="00E00DE4" w:rsidRDefault="00282AD0"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Koordinatör</w:t>
                </w:r>
              </w:p>
            </w:tc>
            <w:tc>
              <w:tcPr>
                <w:tcW w:w="2500" w:type="pct"/>
                <w:vAlign w:val="center"/>
              </w:tcPr>
              <w:p w:rsidR="00282AD0" w:rsidRPr="00E00DE4" w:rsidRDefault="00AB2189" w:rsidP="00344D4B">
                <w:pPr>
                  <w:spacing w:after="0" w:line="259" w:lineRule="auto"/>
                  <w:rPr>
                    <w:rFonts w:ascii="Times New Roman" w:hAnsi="Times New Roman" w:cs="Times New Roman"/>
                    <w:sz w:val="24"/>
                    <w:szCs w:val="24"/>
                  </w:rPr>
                </w:pPr>
                <w:r>
                  <w:rPr>
                    <w:rFonts w:ascii="Times New Roman" w:hAnsi="Times New Roman" w:cs="Times New Roman"/>
                    <w:sz w:val="24"/>
                    <w:szCs w:val="24"/>
                  </w:rPr>
                  <w:t>Ömer Faruk KÜÇÜKKALEM</w:t>
                </w:r>
              </w:p>
            </w:tc>
          </w:tr>
          <w:tr w:rsidR="00282AD0" w:rsidRPr="00E00DE4" w:rsidTr="00282AD0">
            <w:trPr>
              <w:trHeight w:hRule="exact" w:val="680"/>
            </w:trPr>
            <w:tc>
              <w:tcPr>
                <w:tcW w:w="2500" w:type="pct"/>
                <w:vMerge/>
                <w:vAlign w:val="center"/>
              </w:tcPr>
              <w:p w:rsidR="00282AD0" w:rsidRPr="00E00DE4" w:rsidRDefault="00282AD0" w:rsidP="00344D4B">
                <w:pPr>
                  <w:spacing w:after="0" w:line="259" w:lineRule="auto"/>
                  <w:rPr>
                    <w:rFonts w:ascii="Times New Roman" w:hAnsi="Times New Roman" w:cs="Times New Roman"/>
                    <w:sz w:val="24"/>
                    <w:szCs w:val="24"/>
                  </w:rPr>
                </w:pPr>
              </w:p>
            </w:tc>
            <w:tc>
              <w:tcPr>
                <w:tcW w:w="2500" w:type="pct"/>
                <w:vAlign w:val="center"/>
              </w:tcPr>
              <w:p w:rsidR="00282AD0" w:rsidRDefault="00AB2189" w:rsidP="00344D4B">
                <w:pPr>
                  <w:spacing w:after="0" w:line="259" w:lineRule="auto"/>
                  <w:rPr>
                    <w:rFonts w:ascii="Times New Roman" w:hAnsi="Times New Roman" w:cs="Times New Roman"/>
                    <w:sz w:val="24"/>
                    <w:szCs w:val="24"/>
                  </w:rPr>
                </w:pPr>
                <w:r>
                  <w:rPr>
                    <w:rFonts w:ascii="Times New Roman" w:hAnsi="Times New Roman" w:cs="Times New Roman"/>
                    <w:sz w:val="24"/>
                    <w:szCs w:val="24"/>
                  </w:rPr>
                  <w:t>Burak ÇEVİK</w:t>
                </w:r>
              </w:p>
            </w:tc>
          </w:tr>
          <w:tr w:rsidR="00AB2189" w:rsidRPr="00AB2189" w:rsidTr="00AB2189">
            <w:trPr>
              <w:trHeight w:hRule="exact" w:val="1068"/>
            </w:trPr>
            <w:tc>
              <w:tcPr>
                <w:tcW w:w="2500" w:type="pct"/>
                <w:vMerge w:val="restart"/>
                <w:vAlign w:val="center"/>
              </w:tcPr>
              <w:p w:rsidR="00282AD0" w:rsidRPr="00E00DE4" w:rsidRDefault="00282AD0" w:rsidP="00344D4B">
                <w:pPr>
                  <w:spacing w:after="0" w:line="259" w:lineRule="auto"/>
                  <w:rPr>
                    <w:rFonts w:ascii="Times New Roman" w:hAnsi="Times New Roman" w:cs="Times New Roman"/>
                    <w:sz w:val="24"/>
                    <w:szCs w:val="24"/>
                  </w:rPr>
                </w:pPr>
                <w:r>
                  <w:rPr>
                    <w:rFonts w:ascii="Times New Roman" w:hAnsi="Times New Roman" w:cs="Times New Roman"/>
                    <w:sz w:val="24"/>
                    <w:szCs w:val="24"/>
                  </w:rPr>
                  <w:t>Koordinatör İletişim Bilgileri</w:t>
                </w:r>
              </w:p>
            </w:tc>
            <w:tc>
              <w:tcPr>
                <w:tcW w:w="2500" w:type="pct"/>
                <w:vAlign w:val="center"/>
              </w:tcPr>
              <w:p w:rsidR="00282AD0" w:rsidRPr="00AB2189" w:rsidRDefault="00282AD0" w:rsidP="00344D4B">
                <w:pPr>
                  <w:spacing w:after="0" w:line="259" w:lineRule="auto"/>
                  <w:rPr>
                    <w:rFonts w:ascii="Times New Roman" w:eastAsia="Times New Roman" w:hAnsi="Times New Roman" w:cs="Times New Roman"/>
                    <w:color w:val="000000" w:themeColor="text1"/>
                    <w:sz w:val="24"/>
                    <w:szCs w:val="24"/>
                  </w:rPr>
                </w:pPr>
                <w:r w:rsidRPr="00AB2189">
                  <w:rPr>
                    <w:rFonts w:ascii="Times New Roman" w:hAnsi="Times New Roman" w:cs="Times New Roman"/>
                    <w:color w:val="000000" w:themeColor="text1"/>
                    <w:sz w:val="24"/>
                    <w:szCs w:val="24"/>
                  </w:rPr>
                  <w:t xml:space="preserve">Tel: </w:t>
                </w:r>
                <w:r w:rsidRPr="00AB2189">
                  <w:rPr>
                    <w:rFonts w:ascii="Times New Roman" w:eastAsia="Times New Roman" w:hAnsi="Times New Roman" w:cs="Times New Roman"/>
                    <w:color w:val="000000" w:themeColor="text1"/>
                    <w:sz w:val="24"/>
                    <w:szCs w:val="24"/>
                  </w:rPr>
                  <w:t>0442 316 81 42</w:t>
                </w:r>
                <w:r w:rsidR="008437AA" w:rsidRPr="00AB2189">
                  <w:rPr>
                    <w:rFonts w:ascii="Times New Roman" w:eastAsia="Times New Roman" w:hAnsi="Times New Roman" w:cs="Times New Roman"/>
                    <w:color w:val="000000" w:themeColor="text1"/>
                    <w:sz w:val="24"/>
                    <w:szCs w:val="24"/>
                  </w:rPr>
                  <w:t>/</w:t>
                </w:r>
                <w:r w:rsidR="00721C54">
                  <w:rPr>
                    <w:rFonts w:ascii="Times New Roman" w:eastAsia="Times New Roman" w:hAnsi="Times New Roman" w:cs="Times New Roman"/>
                    <w:color w:val="000000" w:themeColor="text1"/>
                    <w:sz w:val="24"/>
                    <w:szCs w:val="24"/>
                  </w:rPr>
                  <w:t>1137</w:t>
                </w:r>
              </w:p>
              <w:p w:rsidR="00282AD0" w:rsidRPr="00AB2189" w:rsidRDefault="00282AD0" w:rsidP="00344D4B">
                <w:pPr>
                  <w:spacing w:after="0" w:line="259" w:lineRule="auto"/>
                  <w:rPr>
                    <w:rFonts w:ascii="Times New Roman" w:eastAsia="Times New Roman" w:hAnsi="Times New Roman" w:cs="Times New Roman"/>
                    <w:color w:val="000000" w:themeColor="text1"/>
                    <w:sz w:val="24"/>
                    <w:szCs w:val="24"/>
                  </w:rPr>
                </w:pPr>
                <w:r w:rsidRPr="00AB2189">
                  <w:rPr>
                    <w:rFonts w:ascii="Times New Roman" w:eastAsia="Times New Roman" w:hAnsi="Times New Roman" w:cs="Times New Roman"/>
                    <w:color w:val="000000" w:themeColor="text1"/>
                    <w:sz w:val="24"/>
                    <w:szCs w:val="24"/>
                  </w:rPr>
                  <w:t xml:space="preserve">Mail: </w:t>
                </w:r>
                <w:hyperlink r:id="rId8" w:history="1">
                  <w:r w:rsidR="00AB2189" w:rsidRPr="00AB2189">
                    <w:rPr>
                      <w:rStyle w:val="Kpr"/>
                      <w:rFonts w:ascii="Times New Roman" w:eastAsia="Times New Roman" w:hAnsi="Times New Roman" w:cs="Times New Roman"/>
                      <w:color w:val="000000" w:themeColor="text1"/>
                      <w:sz w:val="24"/>
                      <w:szCs w:val="24"/>
                    </w:rPr>
                    <w:t>omerfaruk.kucukkalem@tarimorman.gov.tr</w:t>
                  </w:r>
                </w:hyperlink>
              </w:p>
              <w:p w:rsidR="00AB2189" w:rsidRPr="00AB2189" w:rsidRDefault="00AB2189" w:rsidP="00344D4B">
                <w:pPr>
                  <w:spacing w:after="0" w:line="259" w:lineRule="auto"/>
                  <w:rPr>
                    <w:rFonts w:ascii="Times New Roman" w:hAnsi="Times New Roman" w:cs="Times New Roman"/>
                    <w:color w:val="000000" w:themeColor="text1"/>
                    <w:sz w:val="24"/>
                    <w:szCs w:val="24"/>
                  </w:rPr>
                </w:pPr>
              </w:p>
            </w:tc>
          </w:tr>
          <w:tr w:rsidR="00282AD0" w:rsidRPr="00E00DE4" w:rsidTr="00282AD0">
            <w:trPr>
              <w:trHeight w:hRule="exact" w:val="680"/>
            </w:trPr>
            <w:tc>
              <w:tcPr>
                <w:tcW w:w="2500" w:type="pct"/>
                <w:vMerge/>
                <w:vAlign w:val="center"/>
              </w:tcPr>
              <w:p w:rsidR="00282AD0" w:rsidRDefault="00282AD0" w:rsidP="00344D4B">
                <w:pPr>
                  <w:spacing w:after="0" w:line="259" w:lineRule="auto"/>
                  <w:rPr>
                    <w:rFonts w:ascii="Times New Roman" w:hAnsi="Times New Roman" w:cs="Times New Roman"/>
                    <w:sz w:val="24"/>
                    <w:szCs w:val="24"/>
                  </w:rPr>
                </w:pPr>
              </w:p>
            </w:tc>
            <w:tc>
              <w:tcPr>
                <w:tcW w:w="2500" w:type="pct"/>
                <w:vAlign w:val="center"/>
              </w:tcPr>
              <w:p w:rsidR="00BD0C2B" w:rsidRPr="00F1133A" w:rsidRDefault="00BD0C2B" w:rsidP="00344D4B">
                <w:pPr>
                  <w:spacing w:after="0" w:line="360" w:lineRule="auto"/>
                  <w:rPr>
                    <w:rFonts w:ascii="Times New Roman" w:eastAsia="Times New Roman" w:hAnsi="Times New Roman" w:cs="Times New Roman"/>
                    <w:szCs w:val="24"/>
                  </w:rPr>
                </w:pPr>
                <w:r w:rsidRPr="00F1133A">
                  <w:rPr>
                    <w:rFonts w:ascii="Times New Roman" w:hAnsi="Times New Roman" w:cs="Times New Roman"/>
                    <w:szCs w:val="24"/>
                  </w:rPr>
                  <w:t xml:space="preserve">Tel: </w:t>
                </w:r>
                <w:r w:rsidRPr="00F1133A">
                  <w:rPr>
                    <w:rFonts w:ascii="Times New Roman" w:eastAsia="Times New Roman" w:hAnsi="Times New Roman" w:cs="Times New Roman"/>
                    <w:szCs w:val="24"/>
                  </w:rPr>
                  <w:t>0442 316 81 42/1119</w:t>
                </w:r>
              </w:p>
              <w:p w:rsidR="00BD0C2B" w:rsidRPr="00F1133A" w:rsidRDefault="00BD0C2B" w:rsidP="00344D4B">
                <w:pPr>
                  <w:spacing w:after="0" w:line="360" w:lineRule="auto"/>
                  <w:rPr>
                    <w:rFonts w:ascii="Times New Roman" w:eastAsia="Times New Roman" w:hAnsi="Times New Roman" w:cs="Times New Roman"/>
                    <w:szCs w:val="24"/>
                  </w:rPr>
                </w:pPr>
                <w:r w:rsidRPr="00F1133A">
                  <w:rPr>
                    <w:rFonts w:ascii="Times New Roman" w:eastAsia="Times New Roman" w:hAnsi="Times New Roman" w:cs="Times New Roman"/>
                    <w:szCs w:val="24"/>
                  </w:rPr>
                  <w:t xml:space="preserve">Mail: </w:t>
                </w:r>
                <w:r w:rsidR="00AB2189">
                  <w:rPr>
                    <w:rFonts w:ascii="Times New Roman" w:eastAsia="Times New Roman" w:hAnsi="Times New Roman" w:cs="Times New Roman"/>
                    <w:szCs w:val="24"/>
                  </w:rPr>
                  <w:t>burak.cevik@tarimorman.gov.tr</w:t>
                </w:r>
              </w:p>
              <w:p w:rsidR="00282AD0" w:rsidRDefault="00282AD0" w:rsidP="00344D4B">
                <w:pPr>
                  <w:spacing w:after="0" w:line="259" w:lineRule="auto"/>
                  <w:rPr>
                    <w:rFonts w:ascii="Times New Roman" w:hAnsi="Times New Roman" w:cs="Times New Roman"/>
                    <w:sz w:val="24"/>
                    <w:szCs w:val="24"/>
                  </w:rPr>
                </w:pP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Başvuru Tarihi</w:t>
                </w:r>
              </w:p>
            </w:tc>
            <w:tc>
              <w:tcPr>
                <w:tcW w:w="2500" w:type="pct"/>
                <w:vAlign w:val="center"/>
              </w:tcPr>
              <w:p w:rsidR="00BD0C2B" w:rsidRPr="00572065" w:rsidRDefault="00AB2189" w:rsidP="00344D4B">
                <w:pPr>
                  <w:spacing w:after="0"/>
                </w:pPr>
                <w:r>
                  <w:t>12.02.2024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Son Başvuru Tarihi</w:t>
                </w:r>
              </w:p>
            </w:tc>
            <w:tc>
              <w:tcPr>
                <w:tcW w:w="2500" w:type="pct"/>
                <w:vAlign w:val="center"/>
              </w:tcPr>
              <w:p w:rsidR="00BD0C2B" w:rsidRPr="00572065" w:rsidRDefault="00AB2189" w:rsidP="00344D4B">
                <w:pPr>
                  <w:spacing w:after="0"/>
                </w:pPr>
                <w:r>
                  <w:t>16.02.2024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Numunelerin Gönderilmesi</w:t>
                </w:r>
              </w:p>
            </w:tc>
            <w:tc>
              <w:tcPr>
                <w:tcW w:w="2500" w:type="pct"/>
                <w:vAlign w:val="center"/>
              </w:tcPr>
              <w:p w:rsidR="00BD0C2B" w:rsidRPr="00572065" w:rsidRDefault="00AB2189" w:rsidP="00344D4B">
                <w:pPr>
                  <w:spacing w:after="0"/>
                </w:pPr>
                <w:r>
                  <w:t>20.02.2024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Analiz Sonuçlarının Gönderilmesi</w:t>
                </w:r>
              </w:p>
            </w:tc>
            <w:tc>
              <w:tcPr>
                <w:tcW w:w="2500" w:type="pct"/>
                <w:vAlign w:val="center"/>
              </w:tcPr>
              <w:p w:rsidR="00BD0C2B" w:rsidRPr="00572065" w:rsidRDefault="00AB2189" w:rsidP="00344D4B">
                <w:pPr>
                  <w:spacing w:after="0"/>
                </w:pPr>
                <w:r>
                  <w:t>8.03.2024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Raporlama Tarihi</w:t>
                </w:r>
              </w:p>
            </w:tc>
            <w:tc>
              <w:tcPr>
                <w:tcW w:w="2500" w:type="pct"/>
                <w:vAlign w:val="center"/>
              </w:tcPr>
              <w:p w:rsidR="00BD0C2B" w:rsidRPr="004A0B12" w:rsidRDefault="004779AE" w:rsidP="00344D4B">
                <w:pPr>
                  <w:spacing w:after="0"/>
                </w:pPr>
                <w:r>
                  <w:t>15.03.2024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sidRPr="00E00DE4">
                  <w:rPr>
                    <w:rFonts w:ascii="Times New Roman" w:hAnsi="Times New Roman" w:cs="Times New Roman"/>
                    <w:sz w:val="24"/>
                    <w:szCs w:val="24"/>
                  </w:rPr>
                  <w:t>Sonuçlara İtiraz</w:t>
                </w:r>
              </w:p>
            </w:tc>
            <w:tc>
              <w:tcPr>
                <w:tcW w:w="2500" w:type="pct"/>
                <w:vAlign w:val="center"/>
              </w:tcPr>
              <w:p w:rsidR="00BD0C2B" w:rsidRPr="00F15B2A" w:rsidRDefault="004779AE" w:rsidP="00F15B2A">
                <w:pPr>
                  <w:spacing w:after="0"/>
                </w:pPr>
                <w:r w:rsidRPr="00F15B2A">
                  <w:t>1</w:t>
                </w:r>
                <w:r w:rsidR="00F15B2A" w:rsidRPr="00F15B2A">
                  <w:t>5</w:t>
                </w:r>
                <w:r w:rsidRPr="00F15B2A">
                  <w:t>.03.2024-</w:t>
                </w:r>
                <w:r w:rsidR="00F15B2A" w:rsidRPr="00F15B2A">
                  <w:t>29</w:t>
                </w:r>
                <w:r w:rsidRPr="00F15B2A">
                  <w:t>.03.2024</w:t>
                </w:r>
              </w:p>
            </w:tc>
          </w:tr>
          <w:tr w:rsidR="00BD0C2B" w:rsidRPr="00E00DE4" w:rsidTr="00344D4B">
            <w:trPr>
              <w:trHeight w:hRule="exact" w:val="680"/>
            </w:trPr>
            <w:tc>
              <w:tcPr>
                <w:tcW w:w="2500" w:type="pct"/>
                <w:vAlign w:val="center"/>
              </w:tcPr>
              <w:p w:rsidR="00BD0C2B" w:rsidRPr="00E00DE4" w:rsidRDefault="00BD0C2B" w:rsidP="00344D4B">
                <w:pPr>
                  <w:spacing w:after="0" w:line="259" w:lineRule="auto"/>
                  <w:rPr>
                    <w:rFonts w:ascii="Times New Roman" w:hAnsi="Times New Roman" w:cs="Times New Roman"/>
                    <w:sz w:val="24"/>
                    <w:szCs w:val="24"/>
                  </w:rPr>
                </w:pPr>
                <w:r>
                  <w:rPr>
                    <w:rFonts w:ascii="Times New Roman" w:hAnsi="Times New Roman" w:cs="Times New Roman"/>
                    <w:sz w:val="24"/>
                    <w:szCs w:val="24"/>
                  </w:rPr>
                  <w:t>Ücretlendirme</w:t>
                </w:r>
              </w:p>
            </w:tc>
            <w:tc>
              <w:tcPr>
                <w:tcW w:w="2500" w:type="pct"/>
                <w:vAlign w:val="center"/>
              </w:tcPr>
              <w:p w:rsidR="00BD0C2B" w:rsidRPr="004A0B12" w:rsidRDefault="00AB2189" w:rsidP="00344D4B">
                <w:pPr>
                  <w:spacing w:after="0"/>
                </w:pPr>
                <w:r>
                  <w:t>20</w:t>
                </w:r>
                <w:r w:rsidR="00E940D7">
                  <w:t>.</w:t>
                </w:r>
                <w:r>
                  <w:t>000TL (%20 KDV hariç)</w:t>
                </w:r>
              </w:p>
            </w:tc>
          </w:tr>
        </w:tbl>
        <w:p w:rsidR="00E00DE4" w:rsidRDefault="00E00DE4" w:rsidP="00344D4B">
          <w:pPr>
            <w:spacing w:after="0" w:line="259" w:lineRule="auto"/>
            <w:jc w:val="center"/>
            <w:rPr>
              <w:rFonts w:ascii="Times New Roman" w:hAnsi="Times New Roman" w:cs="Times New Roman"/>
              <w:sz w:val="24"/>
              <w:szCs w:val="24"/>
            </w:rPr>
          </w:pPr>
        </w:p>
        <w:p w:rsidR="00E00DE4" w:rsidRPr="00E37B7B" w:rsidRDefault="00E00DE4" w:rsidP="00E00DE4">
          <w:pPr>
            <w:spacing w:after="0" w:line="240" w:lineRule="auto"/>
            <w:ind w:left="720"/>
            <w:rPr>
              <w:rFonts w:ascii="Times New Roman" w:eastAsia="Times New Roman" w:hAnsi="Times New Roman" w:cs="Times New Roman"/>
              <w:sz w:val="24"/>
              <w:szCs w:val="24"/>
            </w:rPr>
          </w:pPr>
          <w:r w:rsidRPr="00E37B7B">
            <w:rPr>
              <w:rFonts w:ascii="Times New Roman" w:eastAsia="Times New Roman" w:hAnsi="Times New Roman" w:cs="Times New Roman"/>
              <w:sz w:val="24"/>
              <w:szCs w:val="24"/>
            </w:rPr>
            <w:t xml:space="preserve">Erzurum Veteriner Kontrol Enstitüsü </w:t>
          </w:r>
        </w:p>
        <w:p w:rsidR="00E00DE4" w:rsidRPr="00E37B7B" w:rsidRDefault="00E00DE4" w:rsidP="00E00DE4">
          <w:pPr>
            <w:spacing w:before="100" w:beforeAutospacing="1" w:after="100" w:afterAutospacing="1" w:line="240" w:lineRule="auto"/>
            <w:ind w:left="720"/>
            <w:rPr>
              <w:rFonts w:ascii="Times New Roman" w:eastAsia="Times New Roman" w:hAnsi="Times New Roman" w:cs="Times New Roman"/>
              <w:sz w:val="24"/>
              <w:szCs w:val="24"/>
            </w:rPr>
          </w:pPr>
          <w:r w:rsidRPr="00E37B7B">
            <w:rPr>
              <w:rFonts w:ascii="Times New Roman" w:eastAsia="Times New Roman" w:hAnsi="Times New Roman" w:cs="Times New Roman"/>
              <w:sz w:val="24"/>
              <w:szCs w:val="24"/>
            </w:rPr>
            <w:t>Adres: Adnan Menderes Mah.</w:t>
          </w:r>
          <w:r w:rsidR="00344D4B">
            <w:rPr>
              <w:rFonts w:ascii="Times New Roman" w:eastAsia="Times New Roman" w:hAnsi="Times New Roman" w:cs="Times New Roman"/>
              <w:sz w:val="24"/>
              <w:szCs w:val="24"/>
            </w:rPr>
            <w:t xml:space="preserve"> </w:t>
          </w:r>
          <w:r w:rsidRPr="00E37B7B">
            <w:rPr>
              <w:rFonts w:ascii="Times New Roman" w:eastAsia="Times New Roman" w:hAnsi="Times New Roman" w:cs="Times New Roman"/>
              <w:sz w:val="24"/>
              <w:szCs w:val="24"/>
            </w:rPr>
            <w:t>Fatih Sultan Mehmet Bulvarı No:6</w:t>
          </w:r>
          <w:r w:rsidR="00344D4B">
            <w:rPr>
              <w:rFonts w:ascii="Times New Roman" w:eastAsia="Times New Roman" w:hAnsi="Times New Roman" w:cs="Times New Roman"/>
              <w:sz w:val="24"/>
              <w:szCs w:val="24"/>
            </w:rPr>
            <w:t>.</w:t>
          </w:r>
          <w:r w:rsidRPr="00E37B7B">
            <w:rPr>
              <w:rFonts w:ascii="Times New Roman" w:eastAsia="Times New Roman" w:hAnsi="Times New Roman" w:cs="Times New Roman"/>
              <w:sz w:val="24"/>
              <w:szCs w:val="24"/>
            </w:rPr>
            <w:t xml:space="preserve"> 25070 Palandöken/ERZURUM</w:t>
          </w:r>
        </w:p>
        <w:p w:rsidR="00E00DE4" w:rsidRPr="00E37B7B" w:rsidRDefault="00E00DE4" w:rsidP="00E00DE4">
          <w:pPr>
            <w:spacing w:before="100" w:beforeAutospacing="1" w:after="100" w:afterAutospacing="1" w:line="240" w:lineRule="auto"/>
            <w:ind w:left="720"/>
            <w:rPr>
              <w:rFonts w:ascii="Times New Roman" w:eastAsia="Times New Roman" w:hAnsi="Times New Roman" w:cs="Times New Roman"/>
              <w:sz w:val="24"/>
              <w:szCs w:val="24"/>
            </w:rPr>
          </w:pPr>
          <w:r w:rsidRPr="00E37B7B">
            <w:rPr>
              <w:rFonts w:ascii="Times New Roman" w:eastAsia="Times New Roman" w:hAnsi="Times New Roman" w:cs="Times New Roman"/>
              <w:sz w:val="24"/>
              <w:szCs w:val="24"/>
            </w:rPr>
            <w:t>Telefon: 0</w:t>
          </w:r>
          <w:r w:rsidR="00344D4B">
            <w:rPr>
              <w:rFonts w:ascii="Times New Roman" w:eastAsia="Times New Roman" w:hAnsi="Times New Roman" w:cs="Times New Roman"/>
              <w:sz w:val="24"/>
              <w:szCs w:val="24"/>
            </w:rPr>
            <w:t xml:space="preserve"> </w:t>
          </w:r>
          <w:r w:rsidRPr="00E37B7B">
            <w:rPr>
              <w:rFonts w:ascii="Times New Roman" w:eastAsia="Times New Roman" w:hAnsi="Times New Roman" w:cs="Times New Roman"/>
              <w:sz w:val="24"/>
              <w:szCs w:val="24"/>
            </w:rPr>
            <w:t>442 316 81 42 - 317 07 32</w:t>
          </w:r>
        </w:p>
        <w:p w:rsidR="00211BFD" w:rsidRDefault="00E00DE4" w:rsidP="00211BFD">
          <w:pPr>
            <w:spacing w:before="100" w:beforeAutospacing="1" w:after="100" w:afterAutospacing="1" w:line="240" w:lineRule="auto"/>
            <w:ind w:left="720"/>
            <w:rPr>
              <w:rFonts w:ascii="Times New Roman" w:eastAsia="Times New Roman" w:hAnsi="Times New Roman" w:cs="Times New Roman"/>
              <w:sz w:val="24"/>
              <w:szCs w:val="24"/>
            </w:rPr>
          </w:pPr>
          <w:r w:rsidRPr="00E37B7B">
            <w:rPr>
              <w:rFonts w:ascii="Times New Roman" w:eastAsia="Times New Roman" w:hAnsi="Times New Roman" w:cs="Times New Roman"/>
              <w:sz w:val="24"/>
              <w:szCs w:val="24"/>
            </w:rPr>
            <w:t>Faks: 0442 317 07 33</w:t>
          </w:r>
        </w:p>
        <w:p w:rsidR="00BE3E30" w:rsidRPr="00E00DE4" w:rsidRDefault="00E00DE4" w:rsidP="00211BFD">
          <w:pPr>
            <w:spacing w:before="100" w:beforeAutospacing="1" w:after="100" w:afterAutospacing="1" w:line="240" w:lineRule="auto"/>
            <w:ind w:left="720"/>
            <w:rPr>
              <w:rFonts w:ascii="Times New Roman" w:eastAsia="Times New Roman" w:hAnsi="Times New Roman" w:cs="Times New Roman"/>
              <w:sz w:val="24"/>
              <w:szCs w:val="24"/>
            </w:rPr>
          </w:pPr>
          <w:r w:rsidRPr="00E37B7B">
            <w:rPr>
              <w:rFonts w:ascii="Times New Roman" w:eastAsia="Times New Roman" w:hAnsi="Times New Roman" w:cs="Times New Roman"/>
              <w:sz w:val="24"/>
              <w:szCs w:val="24"/>
            </w:rPr>
            <w:t xml:space="preserve">E-Posta : </w:t>
          </w:r>
          <w:hyperlink r:id="rId9" w:history="1">
            <w:r w:rsidRPr="006840A3">
              <w:rPr>
                <w:rStyle w:val="Kpr"/>
                <w:rFonts w:ascii="Times New Roman" w:eastAsia="Times New Roman" w:hAnsi="Times New Roman" w:cs="Times New Roman"/>
                <w:sz w:val="24"/>
                <w:szCs w:val="24"/>
              </w:rPr>
              <w:t>erzurum.vke@tarim</w:t>
            </w:r>
            <w:r w:rsidR="009264FE">
              <w:rPr>
                <w:rStyle w:val="Kpr"/>
                <w:rFonts w:ascii="Times New Roman" w:eastAsia="Times New Roman" w:hAnsi="Times New Roman" w:cs="Times New Roman"/>
                <w:sz w:val="24"/>
                <w:szCs w:val="24"/>
              </w:rPr>
              <w:t>orman</w:t>
            </w:r>
            <w:bookmarkStart w:id="0" w:name="_GoBack"/>
            <w:bookmarkEnd w:id="0"/>
            <w:r w:rsidRPr="006840A3">
              <w:rPr>
                <w:rStyle w:val="Kpr"/>
                <w:rFonts w:ascii="Times New Roman" w:eastAsia="Times New Roman" w:hAnsi="Times New Roman" w:cs="Times New Roman"/>
                <w:sz w:val="24"/>
                <w:szCs w:val="24"/>
              </w:rPr>
              <w:t>.gov.tr</w:t>
            </w:r>
          </w:hyperlink>
        </w:p>
      </w:sdtContent>
    </w:sdt>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lastRenderedPageBreak/>
        <w:t>AMAÇ</w:t>
      </w:r>
    </w:p>
    <w:p w:rsidR="00BE3E30" w:rsidRPr="00E00DE4" w:rsidRDefault="00BE3E30" w:rsidP="00BE3E30">
      <w:pPr>
        <w:pStyle w:val="ListeParagraf"/>
        <w:jc w:val="both"/>
        <w:rPr>
          <w:rFonts w:ascii="Times New Roman" w:hAnsi="Times New Roman" w:cs="Times New Roman"/>
          <w:sz w:val="24"/>
          <w:szCs w:val="24"/>
        </w:rPr>
      </w:pPr>
      <w:r w:rsidRPr="00E00DE4">
        <w:rPr>
          <w:rFonts w:ascii="Times New Roman" w:hAnsi="Times New Roman" w:cs="Times New Roman"/>
          <w:sz w:val="24"/>
          <w:szCs w:val="24"/>
        </w:rPr>
        <w:t xml:space="preserve">Bu dokümanda </w:t>
      </w:r>
      <w:r w:rsidR="00AB2189" w:rsidRPr="00AB2189">
        <w:rPr>
          <w:rFonts w:ascii="Times New Roman" w:hAnsi="Times New Roman" w:cs="Times New Roman"/>
          <w:sz w:val="24"/>
          <w:szCs w:val="24"/>
        </w:rPr>
        <w:t>EVKEM/24/PT0</w:t>
      </w:r>
      <w:r w:rsidR="00D85E93">
        <w:rPr>
          <w:rFonts w:ascii="Times New Roman" w:hAnsi="Times New Roman" w:cs="Times New Roman"/>
          <w:sz w:val="24"/>
          <w:szCs w:val="24"/>
        </w:rPr>
        <w:t>16</w:t>
      </w:r>
      <w:r w:rsidR="00AB2189" w:rsidRPr="00AB2189">
        <w:rPr>
          <w:rFonts w:ascii="Times New Roman" w:hAnsi="Times New Roman" w:cs="Times New Roman"/>
          <w:sz w:val="24"/>
          <w:szCs w:val="24"/>
        </w:rPr>
        <w:t>/1</w:t>
      </w:r>
      <w:r w:rsidRPr="00E00DE4">
        <w:rPr>
          <w:rFonts w:ascii="Times New Roman" w:hAnsi="Times New Roman" w:cs="Times New Roman"/>
          <w:sz w:val="24"/>
          <w:szCs w:val="24"/>
        </w:rPr>
        <w:t>kodu ile düzenlenen yeterlilik deney turunda izlenecek yöntemler tarif edilmektedir.</w:t>
      </w:r>
    </w:p>
    <w:p w:rsidR="00BE3E30" w:rsidRPr="00E00DE4" w:rsidRDefault="00BE3E30" w:rsidP="00BE3E30">
      <w:pPr>
        <w:pStyle w:val="ListeParagraf"/>
        <w:jc w:val="both"/>
        <w:rPr>
          <w:rFonts w:ascii="Times New Roman" w:hAnsi="Times New Roman" w:cs="Times New Roman"/>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KAPSAM</w:t>
      </w:r>
    </w:p>
    <w:p w:rsidR="00BE3E30" w:rsidRPr="00E00DE4" w:rsidRDefault="00BE3E30" w:rsidP="00BE3E30">
      <w:pPr>
        <w:pStyle w:val="ListeParagraf"/>
        <w:jc w:val="both"/>
        <w:rPr>
          <w:rFonts w:ascii="Times New Roman" w:hAnsi="Times New Roman" w:cs="Times New Roman"/>
          <w:sz w:val="24"/>
          <w:szCs w:val="24"/>
        </w:rPr>
      </w:pPr>
      <w:r w:rsidRPr="00E00DE4">
        <w:rPr>
          <w:rFonts w:ascii="Times New Roman" w:hAnsi="Times New Roman" w:cs="Times New Roman"/>
          <w:sz w:val="24"/>
          <w:szCs w:val="24"/>
        </w:rPr>
        <w:t xml:space="preserve">Bu doküman Erzurum Veteriner Kontrol Enstitüsü tarafından, TS EN ISO / IEC 17043 standardında tanımlı nitel program şartlarına uygun olarak planlanan; </w:t>
      </w:r>
      <w:r w:rsidR="008437AA">
        <w:rPr>
          <w:rStyle w:val="Vurgu"/>
          <w:rFonts w:ascii="Times New Roman" w:hAnsi="Times New Roman" w:cs="Times New Roman"/>
          <w:i w:val="0"/>
          <w:color w:val="000000"/>
          <w:sz w:val="24"/>
          <w:szCs w:val="24"/>
          <w:shd w:val="clear" w:color="auto" w:fill="FFFFFF"/>
        </w:rPr>
        <w:t>Ergin arı</w:t>
      </w:r>
      <w:r w:rsidR="00E172B1">
        <w:rPr>
          <w:rStyle w:val="Vurgu"/>
          <w:rFonts w:ascii="Times New Roman" w:hAnsi="Times New Roman" w:cs="Times New Roman"/>
          <w:i w:val="0"/>
          <w:color w:val="000000"/>
          <w:sz w:val="24"/>
          <w:szCs w:val="24"/>
          <w:shd w:val="clear" w:color="auto" w:fill="FFFFFF"/>
        </w:rPr>
        <w:t>larda</w:t>
      </w:r>
      <w:r w:rsidR="0016078C">
        <w:rPr>
          <w:rStyle w:val="Vurgu"/>
          <w:rFonts w:ascii="Times New Roman" w:hAnsi="Times New Roman" w:cs="Times New Roman"/>
          <w:color w:val="000000"/>
          <w:sz w:val="24"/>
          <w:szCs w:val="24"/>
          <w:shd w:val="clear" w:color="auto" w:fill="FFFFFF"/>
        </w:rPr>
        <w:t>Varroaspp.  Teşhisi</w:t>
      </w:r>
      <w:r w:rsidRPr="00E00DE4">
        <w:rPr>
          <w:rFonts w:ascii="Times New Roman" w:hAnsi="Times New Roman" w:cs="Times New Roman"/>
          <w:sz w:val="24"/>
          <w:szCs w:val="24"/>
        </w:rPr>
        <w:t>yeterlilik deney programını kapsar.</w:t>
      </w:r>
    </w:p>
    <w:p w:rsidR="00BE3E30" w:rsidRPr="00B819D1" w:rsidRDefault="00BE3E30" w:rsidP="00BE3E30">
      <w:pPr>
        <w:pStyle w:val="ListeParagraf"/>
        <w:jc w:val="both"/>
        <w:rPr>
          <w:rFonts w:ascii="Times New Roman" w:hAnsi="Times New Roman" w:cs="Times New Roman"/>
          <w:b/>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 xml:space="preserve">SORUMLULUKLAR   </w:t>
      </w:r>
    </w:p>
    <w:tbl>
      <w:tblPr>
        <w:tblStyle w:val="TabloKlavuzu"/>
        <w:tblW w:w="5000" w:type="pct"/>
        <w:tblLook w:val="04A0" w:firstRow="1" w:lastRow="0" w:firstColumn="1" w:lastColumn="0" w:noHBand="0" w:noVBand="1"/>
      </w:tblPr>
      <w:tblGrid>
        <w:gridCol w:w="1672"/>
        <w:gridCol w:w="1804"/>
        <w:gridCol w:w="1352"/>
        <w:gridCol w:w="4460"/>
      </w:tblGrid>
      <w:tr w:rsidR="00D415AA" w:rsidTr="00D415AA">
        <w:tc>
          <w:tcPr>
            <w:tcW w:w="900" w:type="pct"/>
            <w:tcBorders>
              <w:top w:val="double" w:sz="6" w:space="0" w:color="auto"/>
              <w:left w:val="double" w:sz="6" w:space="0" w:color="auto"/>
              <w:bottom w:val="double" w:sz="6" w:space="0" w:color="auto"/>
            </w:tcBorders>
          </w:tcPr>
          <w:p w:rsidR="00D415AA" w:rsidRPr="00C764B6" w:rsidRDefault="00D415AA" w:rsidP="002651DF">
            <w:pPr>
              <w:jc w:val="center"/>
              <w:rPr>
                <w:rFonts w:ascii="Times New Roman" w:hAnsi="Times New Roman" w:cs="Times New Roman"/>
                <w:b/>
                <w:sz w:val="20"/>
                <w:szCs w:val="20"/>
              </w:rPr>
            </w:pPr>
            <w:r w:rsidRPr="00C764B6">
              <w:rPr>
                <w:rFonts w:ascii="Times New Roman" w:hAnsi="Times New Roman" w:cs="Times New Roman"/>
                <w:b/>
                <w:sz w:val="20"/>
                <w:szCs w:val="20"/>
              </w:rPr>
              <w:t>Birimi</w:t>
            </w:r>
          </w:p>
        </w:tc>
        <w:tc>
          <w:tcPr>
            <w:tcW w:w="971" w:type="pct"/>
            <w:tcBorders>
              <w:top w:val="double" w:sz="6" w:space="0" w:color="auto"/>
              <w:bottom w:val="double" w:sz="6" w:space="0" w:color="auto"/>
            </w:tcBorders>
          </w:tcPr>
          <w:p w:rsidR="00D415AA" w:rsidRPr="00C764B6" w:rsidRDefault="00D415AA" w:rsidP="002651DF">
            <w:pPr>
              <w:jc w:val="center"/>
              <w:rPr>
                <w:rFonts w:ascii="Times New Roman" w:hAnsi="Times New Roman" w:cs="Times New Roman"/>
                <w:b/>
                <w:sz w:val="20"/>
                <w:szCs w:val="20"/>
              </w:rPr>
            </w:pPr>
            <w:r w:rsidRPr="00C764B6">
              <w:rPr>
                <w:rFonts w:ascii="Times New Roman" w:hAnsi="Times New Roman" w:cs="Times New Roman"/>
                <w:b/>
                <w:sz w:val="20"/>
                <w:szCs w:val="20"/>
              </w:rPr>
              <w:t>Adı Soyadı</w:t>
            </w:r>
          </w:p>
        </w:tc>
        <w:tc>
          <w:tcPr>
            <w:tcW w:w="728" w:type="pct"/>
            <w:tcBorders>
              <w:top w:val="double" w:sz="6" w:space="0" w:color="auto"/>
              <w:bottom w:val="double" w:sz="6" w:space="0" w:color="auto"/>
            </w:tcBorders>
          </w:tcPr>
          <w:p w:rsidR="00D415AA" w:rsidRPr="00C764B6" w:rsidRDefault="00D415AA" w:rsidP="002651DF">
            <w:pPr>
              <w:jc w:val="center"/>
              <w:rPr>
                <w:rFonts w:ascii="Times New Roman" w:hAnsi="Times New Roman" w:cs="Times New Roman"/>
                <w:b/>
                <w:sz w:val="20"/>
                <w:szCs w:val="20"/>
              </w:rPr>
            </w:pPr>
            <w:r w:rsidRPr="00C764B6">
              <w:rPr>
                <w:rFonts w:ascii="Times New Roman" w:hAnsi="Times New Roman" w:cs="Times New Roman"/>
                <w:b/>
                <w:sz w:val="20"/>
                <w:szCs w:val="20"/>
              </w:rPr>
              <w:t>Unvanı</w:t>
            </w:r>
          </w:p>
        </w:tc>
        <w:tc>
          <w:tcPr>
            <w:tcW w:w="2401" w:type="pct"/>
            <w:tcBorders>
              <w:top w:val="double" w:sz="6" w:space="0" w:color="auto"/>
              <w:bottom w:val="double" w:sz="6" w:space="0" w:color="auto"/>
              <w:right w:val="double" w:sz="6" w:space="0" w:color="auto"/>
            </w:tcBorders>
          </w:tcPr>
          <w:p w:rsidR="00D415AA" w:rsidRPr="00C764B6" w:rsidRDefault="00D415AA" w:rsidP="002651DF">
            <w:pPr>
              <w:jc w:val="center"/>
              <w:rPr>
                <w:rFonts w:ascii="Times New Roman" w:hAnsi="Times New Roman" w:cs="Times New Roman"/>
                <w:b/>
                <w:sz w:val="20"/>
                <w:szCs w:val="20"/>
              </w:rPr>
            </w:pPr>
            <w:r w:rsidRPr="00C764B6">
              <w:rPr>
                <w:rFonts w:ascii="Times New Roman" w:hAnsi="Times New Roman" w:cs="Times New Roman"/>
                <w:b/>
                <w:sz w:val="20"/>
                <w:szCs w:val="20"/>
              </w:rPr>
              <w:t>Görevi</w:t>
            </w:r>
          </w:p>
        </w:tc>
      </w:tr>
      <w:tr w:rsidR="00D415AA" w:rsidTr="00D415AA">
        <w:tc>
          <w:tcPr>
            <w:tcW w:w="900" w:type="pct"/>
            <w:tcBorders>
              <w:top w:val="double" w:sz="6" w:space="0" w:color="auto"/>
              <w:left w:val="double" w:sz="6" w:space="0" w:color="auto"/>
            </w:tcBorders>
            <w:vAlign w:val="center"/>
          </w:tcPr>
          <w:p w:rsidR="00D415AA" w:rsidRPr="00C764B6" w:rsidRDefault="00D415AA" w:rsidP="002651DF">
            <w:pPr>
              <w:rPr>
                <w:rFonts w:ascii="Times New Roman" w:hAnsi="Times New Roman" w:cs="Times New Roman"/>
                <w:sz w:val="20"/>
                <w:szCs w:val="20"/>
              </w:rPr>
            </w:pPr>
            <w:r w:rsidRPr="00C764B6">
              <w:rPr>
                <w:rFonts w:ascii="Times New Roman" w:hAnsi="Times New Roman" w:cs="Times New Roman"/>
                <w:sz w:val="20"/>
                <w:szCs w:val="20"/>
              </w:rPr>
              <w:t>Kalite Yönetim Birimi</w:t>
            </w:r>
          </w:p>
        </w:tc>
        <w:tc>
          <w:tcPr>
            <w:tcW w:w="971" w:type="pct"/>
            <w:tcBorders>
              <w:top w:val="double" w:sz="6" w:space="0" w:color="auto"/>
            </w:tcBorders>
            <w:vAlign w:val="center"/>
          </w:tcPr>
          <w:p w:rsidR="00D415AA" w:rsidRPr="00C764B6" w:rsidRDefault="00E172B1" w:rsidP="002651DF">
            <w:pPr>
              <w:rPr>
                <w:rFonts w:ascii="Times New Roman" w:hAnsi="Times New Roman" w:cs="Times New Roman"/>
                <w:sz w:val="20"/>
                <w:szCs w:val="20"/>
              </w:rPr>
            </w:pPr>
            <w:r>
              <w:rPr>
                <w:rFonts w:ascii="Times New Roman" w:hAnsi="Times New Roman" w:cs="Times New Roman"/>
                <w:sz w:val="20"/>
                <w:szCs w:val="20"/>
              </w:rPr>
              <w:t>Nebahat POLAT</w:t>
            </w:r>
          </w:p>
        </w:tc>
        <w:tc>
          <w:tcPr>
            <w:tcW w:w="728" w:type="pct"/>
            <w:tcBorders>
              <w:top w:val="double" w:sz="6" w:space="0" w:color="auto"/>
            </w:tcBorders>
            <w:vAlign w:val="center"/>
          </w:tcPr>
          <w:p w:rsidR="00D415AA" w:rsidRPr="00C764B6" w:rsidRDefault="00D415AA" w:rsidP="002651DF">
            <w:pPr>
              <w:rPr>
                <w:rFonts w:ascii="Times New Roman" w:hAnsi="Times New Roman" w:cs="Times New Roman"/>
                <w:sz w:val="20"/>
                <w:szCs w:val="20"/>
              </w:rPr>
            </w:pPr>
            <w:r>
              <w:rPr>
                <w:rFonts w:ascii="Times New Roman" w:hAnsi="Times New Roman" w:cs="Times New Roman"/>
                <w:sz w:val="20"/>
                <w:szCs w:val="20"/>
              </w:rPr>
              <w:t>KYB Başkanı</w:t>
            </w:r>
          </w:p>
        </w:tc>
        <w:tc>
          <w:tcPr>
            <w:tcW w:w="2401" w:type="pct"/>
            <w:tcBorders>
              <w:top w:val="double" w:sz="6" w:space="0" w:color="auto"/>
              <w:right w:val="double" w:sz="6" w:space="0" w:color="auto"/>
            </w:tcBorders>
          </w:tcPr>
          <w:p w:rsidR="00D415AA" w:rsidRPr="00C764B6" w:rsidRDefault="00D415AA" w:rsidP="00D415AA">
            <w:pPr>
              <w:pStyle w:val="ListeParagraf"/>
              <w:numPr>
                <w:ilvl w:val="0"/>
                <w:numId w:val="28"/>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Yapılan tüm iş ve işlemlerin Kalite Yönetim Sistemi yönünden kontrolü</w:t>
            </w:r>
          </w:p>
        </w:tc>
      </w:tr>
      <w:tr w:rsidR="00D415AA" w:rsidTr="00D415AA">
        <w:trPr>
          <w:trHeight w:val="440"/>
        </w:trPr>
        <w:tc>
          <w:tcPr>
            <w:tcW w:w="900" w:type="pct"/>
            <w:vMerge w:val="restart"/>
            <w:tcBorders>
              <w:top w:val="double" w:sz="6" w:space="0" w:color="auto"/>
              <w:left w:val="double" w:sz="6" w:space="0" w:color="auto"/>
            </w:tcBorders>
            <w:shd w:val="clear" w:color="auto" w:fill="C9C9C9" w:themeFill="accent3" w:themeFillTint="99"/>
            <w:vAlign w:val="center"/>
          </w:tcPr>
          <w:p w:rsidR="00D415AA" w:rsidRPr="00C764B6" w:rsidRDefault="00D415AA" w:rsidP="002651DF">
            <w:pPr>
              <w:rPr>
                <w:rFonts w:ascii="Times New Roman" w:hAnsi="Times New Roman" w:cs="Times New Roman"/>
                <w:sz w:val="20"/>
                <w:szCs w:val="20"/>
              </w:rPr>
            </w:pPr>
            <w:r w:rsidRPr="00C764B6">
              <w:rPr>
                <w:rFonts w:ascii="Times New Roman" w:hAnsi="Times New Roman" w:cs="Times New Roman"/>
                <w:sz w:val="20"/>
                <w:szCs w:val="20"/>
              </w:rPr>
              <w:t>Koordinatör</w:t>
            </w:r>
          </w:p>
        </w:tc>
        <w:tc>
          <w:tcPr>
            <w:tcW w:w="971" w:type="pct"/>
            <w:tcBorders>
              <w:top w:val="double" w:sz="6" w:space="0" w:color="auto"/>
            </w:tcBorders>
            <w:shd w:val="clear" w:color="auto" w:fill="C9C9C9" w:themeFill="accent3" w:themeFillTint="99"/>
            <w:vAlign w:val="center"/>
          </w:tcPr>
          <w:p w:rsidR="00D415AA" w:rsidRPr="00C764B6" w:rsidRDefault="00AB2189" w:rsidP="002651DF">
            <w:pPr>
              <w:rPr>
                <w:rFonts w:ascii="Times New Roman" w:hAnsi="Times New Roman" w:cs="Times New Roman"/>
                <w:sz w:val="20"/>
                <w:szCs w:val="20"/>
              </w:rPr>
            </w:pPr>
            <w:r>
              <w:rPr>
                <w:rFonts w:ascii="Times New Roman" w:hAnsi="Times New Roman" w:cs="Times New Roman"/>
                <w:sz w:val="20"/>
                <w:szCs w:val="20"/>
              </w:rPr>
              <w:t>Ömer Faruk KÜÇÜKKALEM</w:t>
            </w:r>
          </w:p>
        </w:tc>
        <w:tc>
          <w:tcPr>
            <w:tcW w:w="728" w:type="pct"/>
            <w:tcBorders>
              <w:top w:val="double" w:sz="6" w:space="0" w:color="auto"/>
            </w:tcBorders>
            <w:shd w:val="clear" w:color="auto" w:fill="C9C9C9" w:themeFill="accent3" w:themeFillTint="99"/>
            <w:vAlign w:val="center"/>
          </w:tcPr>
          <w:p w:rsidR="00D415AA" w:rsidRPr="00C764B6" w:rsidRDefault="00D415AA"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vMerge w:val="restart"/>
            <w:tcBorders>
              <w:top w:val="double" w:sz="6" w:space="0" w:color="auto"/>
              <w:right w:val="double" w:sz="6" w:space="0" w:color="auto"/>
            </w:tcBorders>
            <w:shd w:val="clear" w:color="auto" w:fill="C9C9C9" w:themeFill="accent3" w:themeFillTint="99"/>
          </w:tcPr>
          <w:p w:rsidR="00D415AA" w:rsidRPr="00C764B6" w:rsidRDefault="00D415AA" w:rsidP="00D415AA">
            <w:pPr>
              <w:pStyle w:val="ListeParagraf"/>
              <w:numPr>
                <w:ilvl w:val="0"/>
                <w:numId w:val="26"/>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Yeterlilik deney programının planlanması</w:t>
            </w:r>
          </w:p>
          <w:p w:rsidR="00D415AA" w:rsidRPr="00C764B6" w:rsidRDefault="00D415AA" w:rsidP="00D415AA">
            <w:pPr>
              <w:pStyle w:val="ListeParagraf"/>
              <w:numPr>
                <w:ilvl w:val="0"/>
                <w:numId w:val="26"/>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Yeterlilik deneyi katılımcılarının performanslarının değerlendirilmesi</w:t>
            </w:r>
          </w:p>
          <w:p w:rsidR="00D415AA" w:rsidRPr="00C764B6" w:rsidRDefault="00D415AA" w:rsidP="00D415AA">
            <w:pPr>
              <w:pStyle w:val="ListeParagraf"/>
              <w:numPr>
                <w:ilvl w:val="0"/>
                <w:numId w:val="26"/>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Yeterlilik deney raporlarının düzenlenmesi</w:t>
            </w:r>
          </w:p>
        </w:tc>
      </w:tr>
      <w:tr w:rsidR="00D415AA" w:rsidTr="00D415AA">
        <w:tc>
          <w:tcPr>
            <w:tcW w:w="900" w:type="pct"/>
            <w:vMerge/>
            <w:tcBorders>
              <w:left w:val="double" w:sz="6" w:space="0" w:color="auto"/>
            </w:tcBorders>
            <w:shd w:val="clear" w:color="auto" w:fill="C9C9C9" w:themeFill="accent3" w:themeFillTint="99"/>
          </w:tcPr>
          <w:p w:rsidR="00D415AA" w:rsidRPr="00C764B6" w:rsidRDefault="00D415AA" w:rsidP="002651DF">
            <w:pPr>
              <w:rPr>
                <w:rFonts w:ascii="Times New Roman" w:hAnsi="Times New Roman" w:cs="Times New Roman"/>
                <w:sz w:val="20"/>
                <w:szCs w:val="20"/>
              </w:rPr>
            </w:pPr>
          </w:p>
        </w:tc>
        <w:tc>
          <w:tcPr>
            <w:tcW w:w="971" w:type="pct"/>
            <w:shd w:val="clear" w:color="auto" w:fill="C9C9C9" w:themeFill="accent3" w:themeFillTint="99"/>
            <w:vAlign w:val="center"/>
          </w:tcPr>
          <w:p w:rsidR="00D415AA" w:rsidRPr="00C764B6" w:rsidRDefault="00AB2189" w:rsidP="002651DF">
            <w:pPr>
              <w:rPr>
                <w:rFonts w:ascii="Times New Roman" w:hAnsi="Times New Roman" w:cs="Times New Roman"/>
                <w:sz w:val="20"/>
                <w:szCs w:val="20"/>
              </w:rPr>
            </w:pPr>
            <w:r>
              <w:rPr>
                <w:rFonts w:ascii="Times New Roman" w:hAnsi="Times New Roman" w:cs="Times New Roman"/>
                <w:sz w:val="20"/>
                <w:szCs w:val="20"/>
              </w:rPr>
              <w:t>Burak ÇEVİK</w:t>
            </w:r>
          </w:p>
        </w:tc>
        <w:tc>
          <w:tcPr>
            <w:tcW w:w="728" w:type="pct"/>
            <w:shd w:val="clear" w:color="auto" w:fill="C9C9C9" w:themeFill="accent3" w:themeFillTint="99"/>
            <w:vAlign w:val="center"/>
          </w:tcPr>
          <w:p w:rsidR="00D415AA" w:rsidRPr="00C764B6" w:rsidRDefault="00D415AA"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vMerge/>
            <w:tcBorders>
              <w:right w:val="double" w:sz="6" w:space="0" w:color="auto"/>
            </w:tcBorders>
            <w:shd w:val="clear" w:color="auto" w:fill="C9C9C9" w:themeFill="accent3" w:themeFillTint="99"/>
          </w:tcPr>
          <w:p w:rsidR="00D415AA" w:rsidRPr="00C764B6" w:rsidRDefault="00D415AA" w:rsidP="002651DF">
            <w:pPr>
              <w:rPr>
                <w:rFonts w:ascii="Times New Roman" w:hAnsi="Times New Roman" w:cs="Times New Roman"/>
                <w:sz w:val="20"/>
                <w:szCs w:val="20"/>
              </w:rPr>
            </w:pPr>
          </w:p>
        </w:tc>
      </w:tr>
      <w:tr w:rsidR="002E2016" w:rsidTr="002E2016">
        <w:trPr>
          <w:trHeight w:val="1050"/>
        </w:trPr>
        <w:tc>
          <w:tcPr>
            <w:tcW w:w="900" w:type="pct"/>
            <w:vMerge w:val="restart"/>
            <w:tcBorders>
              <w:top w:val="double" w:sz="6" w:space="0" w:color="auto"/>
              <w:left w:val="double" w:sz="6" w:space="0" w:color="auto"/>
            </w:tcBorders>
            <w:vAlign w:val="center"/>
          </w:tcPr>
          <w:p w:rsidR="002E2016" w:rsidRPr="00C764B6" w:rsidRDefault="002E2016" w:rsidP="002651DF">
            <w:pPr>
              <w:rPr>
                <w:rFonts w:ascii="Times New Roman" w:hAnsi="Times New Roman" w:cs="Times New Roman"/>
                <w:sz w:val="20"/>
                <w:szCs w:val="20"/>
              </w:rPr>
            </w:pPr>
            <w:r w:rsidRPr="00C764B6">
              <w:rPr>
                <w:rFonts w:ascii="Times New Roman" w:hAnsi="Times New Roman" w:cs="Times New Roman"/>
                <w:sz w:val="20"/>
                <w:szCs w:val="20"/>
              </w:rPr>
              <w:t>Teknik Ekip</w:t>
            </w:r>
          </w:p>
        </w:tc>
        <w:tc>
          <w:tcPr>
            <w:tcW w:w="971" w:type="pct"/>
            <w:tcBorders>
              <w:top w:val="double" w:sz="6" w:space="0" w:color="auto"/>
            </w:tcBorders>
            <w:vAlign w:val="center"/>
          </w:tcPr>
          <w:p w:rsidR="002E2016" w:rsidRPr="00C764B6" w:rsidRDefault="001B6C5C" w:rsidP="002651DF">
            <w:pPr>
              <w:rPr>
                <w:rFonts w:ascii="Times New Roman" w:hAnsi="Times New Roman" w:cs="Times New Roman"/>
                <w:sz w:val="20"/>
                <w:szCs w:val="20"/>
              </w:rPr>
            </w:pPr>
            <w:r>
              <w:rPr>
                <w:rFonts w:ascii="Times New Roman" w:hAnsi="Times New Roman" w:cs="Times New Roman"/>
                <w:sz w:val="20"/>
                <w:szCs w:val="20"/>
              </w:rPr>
              <w:t>Zekai BASTEM</w:t>
            </w:r>
          </w:p>
        </w:tc>
        <w:tc>
          <w:tcPr>
            <w:tcW w:w="728" w:type="pct"/>
            <w:tcBorders>
              <w:top w:val="double" w:sz="6" w:space="0" w:color="auto"/>
            </w:tcBorders>
            <w:vAlign w:val="center"/>
          </w:tcPr>
          <w:p w:rsidR="002E2016" w:rsidRPr="00C764B6" w:rsidRDefault="002E2016"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vMerge w:val="restart"/>
            <w:tcBorders>
              <w:top w:val="double" w:sz="6" w:space="0" w:color="auto"/>
              <w:right w:val="double" w:sz="6" w:space="0" w:color="auto"/>
            </w:tcBorders>
          </w:tcPr>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Uygun yeterlilik deney numunesinin seçimi</w:t>
            </w:r>
          </w:p>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Özel cihazların kullanımı</w:t>
            </w:r>
          </w:p>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Kararlılık ve homojenliğin ve ayrıca atanmış değerler ve yeterlilik deney numunesinin ölçülen büyüklüğüne ait toplam belirsizliğin belirlenmesi ile ilgili ölçümlerin yapılması</w:t>
            </w:r>
          </w:p>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Yeterlilik deney numunelerinin hazırlanması, taşınması ve dağıtımı</w:t>
            </w:r>
          </w:p>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Görüş bildirme, yorumlama</w:t>
            </w:r>
          </w:p>
        </w:tc>
      </w:tr>
      <w:tr w:rsidR="002E2016" w:rsidTr="007E11F1">
        <w:trPr>
          <w:trHeight w:val="1050"/>
        </w:trPr>
        <w:tc>
          <w:tcPr>
            <w:tcW w:w="900" w:type="pct"/>
            <w:vMerge/>
            <w:tcBorders>
              <w:left w:val="double" w:sz="6" w:space="0" w:color="auto"/>
            </w:tcBorders>
            <w:vAlign w:val="center"/>
          </w:tcPr>
          <w:p w:rsidR="002E2016" w:rsidRPr="00C764B6" w:rsidRDefault="002E2016" w:rsidP="002651DF">
            <w:pPr>
              <w:rPr>
                <w:rFonts w:ascii="Times New Roman" w:hAnsi="Times New Roman" w:cs="Times New Roman"/>
                <w:sz w:val="20"/>
                <w:szCs w:val="20"/>
              </w:rPr>
            </w:pPr>
          </w:p>
        </w:tc>
        <w:tc>
          <w:tcPr>
            <w:tcW w:w="971" w:type="pct"/>
            <w:tcBorders>
              <w:top w:val="double" w:sz="6" w:space="0" w:color="auto"/>
            </w:tcBorders>
            <w:vAlign w:val="center"/>
          </w:tcPr>
          <w:p w:rsidR="002E2016" w:rsidRDefault="009C181F" w:rsidP="002651DF">
            <w:pPr>
              <w:rPr>
                <w:rFonts w:ascii="Times New Roman" w:hAnsi="Times New Roman" w:cs="Times New Roman"/>
                <w:sz w:val="20"/>
                <w:szCs w:val="20"/>
              </w:rPr>
            </w:pPr>
            <w:r>
              <w:rPr>
                <w:rFonts w:ascii="Times New Roman" w:hAnsi="Times New Roman" w:cs="Times New Roman"/>
                <w:sz w:val="20"/>
                <w:szCs w:val="20"/>
              </w:rPr>
              <w:t>Pelin Ayça DEMİR</w:t>
            </w:r>
          </w:p>
        </w:tc>
        <w:tc>
          <w:tcPr>
            <w:tcW w:w="728" w:type="pct"/>
            <w:vAlign w:val="center"/>
          </w:tcPr>
          <w:p w:rsidR="002E2016" w:rsidRDefault="002E2016"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vMerge/>
            <w:tcBorders>
              <w:right w:val="double" w:sz="6" w:space="0" w:color="auto"/>
            </w:tcBorders>
          </w:tcPr>
          <w:p w:rsidR="002E2016" w:rsidRPr="00C764B6" w:rsidRDefault="002E2016" w:rsidP="00D415AA">
            <w:pPr>
              <w:pStyle w:val="ListeParagraf"/>
              <w:numPr>
                <w:ilvl w:val="0"/>
                <w:numId w:val="25"/>
              </w:numPr>
              <w:spacing w:after="0" w:line="240" w:lineRule="auto"/>
              <w:rPr>
                <w:rFonts w:ascii="Times New Roman" w:hAnsi="Times New Roman" w:cs="Times New Roman"/>
                <w:sz w:val="20"/>
                <w:szCs w:val="20"/>
              </w:rPr>
            </w:pPr>
          </w:p>
        </w:tc>
      </w:tr>
      <w:tr w:rsidR="00211BFD" w:rsidTr="00573545">
        <w:tc>
          <w:tcPr>
            <w:tcW w:w="900" w:type="pct"/>
            <w:vMerge w:val="restart"/>
            <w:tcBorders>
              <w:top w:val="double" w:sz="6" w:space="0" w:color="auto"/>
              <w:left w:val="double" w:sz="6" w:space="0" w:color="auto"/>
            </w:tcBorders>
            <w:shd w:val="clear" w:color="auto" w:fill="auto"/>
          </w:tcPr>
          <w:p w:rsidR="00211BFD" w:rsidRPr="00C764B6" w:rsidRDefault="00211BFD" w:rsidP="002651DF">
            <w:pPr>
              <w:rPr>
                <w:rFonts w:ascii="Times New Roman" w:hAnsi="Times New Roman" w:cs="Times New Roman"/>
                <w:sz w:val="20"/>
                <w:szCs w:val="20"/>
              </w:rPr>
            </w:pPr>
            <w:r w:rsidRPr="00C764B6">
              <w:rPr>
                <w:rFonts w:ascii="Times New Roman" w:hAnsi="Times New Roman" w:cs="Times New Roman"/>
                <w:sz w:val="20"/>
                <w:szCs w:val="20"/>
              </w:rPr>
              <w:t>Numune Alma</w:t>
            </w:r>
          </w:p>
        </w:tc>
        <w:tc>
          <w:tcPr>
            <w:tcW w:w="971" w:type="pct"/>
            <w:tcBorders>
              <w:top w:val="double" w:sz="6" w:space="0" w:color="auto"/>
              <w:bottom w:val="double" w:sz="6" w:space="0" w:color="auto"/>
            </w:tcBorders>
            <w:shd w:val="clear" w:color="auto" w:fill="auto"/>
            <w:vAlign w:val="center"/>
          </w:tcPr>
          <w:p w:rsidR="00211BFD" w:rsidRPr="00C764B6" w:rsidRDefault="00211BFD" w:rsidP="002651DF">
            <w:pPr>
              <w:rPr>
                <w:rFonts w:ascii="Times New Roman" w:hAnsi="Times New Roman" w:cs="Times New Roman"/>
                <w:sz w:val="20"/>
                <w:szCs w:val="20"/>
              </w:rPr>
            </w:pPr>
            <w:r>
              <w:rPr>
                <w:rFonts w:ascii="Times New Roman" w:hAnsi="Times New Roman" w:cs="Times New Roman"/>
                <w:sz w:val="20"/>
                <w:szCs w:val="20"/>
              </w:rPr>
              <w:t>Ramazan KUTLU</w:t>
            </w:r>
          </w:p>
        </w:tc>
        <w:tc>
          <w:tcPr>
            <w:tcW w:w="728" w:type="pct"/>
            <w:tcBorders>
              <w:top w:val="double" w:sz="6" w:space="0" w:color="auto"/>
              <w:bottom w:val="double" w:sz="6" w:space="0" w:color="auto"/>
            </w:tcBorders>
            <w:shd w:val="clear" w:color="auto" w:fill="auto"/>
            <w:vAlign w:val="center"/>
          </w:tcPr>
          <w:p w:rsidR="00211BFD" w:rsidRPr="00C764B6" w:rsidRDefault="00211BFD"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tcBorders>
              <w:top w:val="double" w:sz="6" w:space="0" w:color="auto"/>
              <w:bottom w:val="double" w:sz="6" w:space="0" w:color="auto"/>
              <w:right w:val="double" w:sz="6" w:space="0" w:color="auto"/>
            </w:tcBorders>
          </w:tcPr>
          <w:p w:rsidR="00211BFD" w:rsidRPr="00C764B6" w:rsidRDefault="00211BFD" w:rsidP="00D415AA">
            <w:pPr>
              <w:pStyle w:val="ListeParagraf"/>
              <w:numPr>
                <w:ilvl w:val="0"/>
                <w:numId w:val="27"/>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Belirli şekillerdeki numune alma işlemlerinin gerçekleştirilmesi</w:t>
            </w:r>
          </w:p>
        </w:tc>
      </w:tr>
      <w:tr w:rsidR="00211BFD" w:rsidTr="00573545">
        <w:tc>
          <w:tcPr>
            <w:tcW w:w="900" w:type="pct"/>
            <w:vMerge/>
            <w:tcBorders>
              <w:left w:val="double" w:sz="6" w:space="0" w:color="auto"/>
              <w:bottom w:val="double" w:sz="6" w:space="0" w:color="auto"/>
            </w:tcBorders>
            <w:shd w:val="clear" w:color="auto" w:fill="auto"/>
          </w:tcPr>
          <w:p w:rsidR="00211BFD" w:rsidRPr="00C764B6" w:rsidRDefault="00211BFD" w:rsidP="002651DF">
            <w:pPr>
              <w:rPr>
                <w:rFonts w:ascii="Times New Roman" w:hAnsi="Times New Roman" w:cs="Times New Roman"/>
                <w:sz w:val="20"/>
                <w:szCs w:val="20"/>
              </w:rPr>
            </w:pPr>
          </w:p>
        </w:tc>
        <w:tc>
          <w:tcPr>
            <w:tcW w:w="971" w:type="pct"/>
            <w:tcBorders>
              <w:top w:val="double" w:sz="6" w:space="0" w:color="auto"/>
              <w:bottom w:val="double" w:sz="6" w:space="0" w:color="auto"/>
            </w:tcBorders>
            <w:shd w:val="clear" w:color="auto" w:fill="auto"/>
            <w:vAlign w:val="center"/>
          </w:tcPr>
          <w:p w:rsidR="00211BFD" w:rsidRDefault="00E172B1" w:rsidP="002651DF">
            <w:pPr>
              <w:rPr>
                <w:rFonts w:ascii="Times New Roman" w:hAnsi="Times New Roman" w:cs="Times New Roman"/>
                <w:sz w:val="20"/>
                <w:szCs w:val="20"/>
              </w:rPr>
            </w:pPr>
            <w:r>
              <w:rPr>
                <w:rFonts w:ascii="Times New Roman" w:hAnsi="Times New Roman" w:cs="Times New Roman"/>
                <w:sz w:val="20"/>
                <w:szCs w:val="20"/>
              </w:rPr>
              <w:t>Esengül YILDIRIM</w:t>
            </w:r>
          </w:p>
        </w:tc>
        <w:tc>
          <w:tcPr>
            <w:tcW w:w="728" w:type="pct"/>
            <w:tcBorders>
              <w:top w:val="double" w:sz="6" w:space="0" w:color="auto"/>
              <w:bottom w:val="double" w:sz="6" w:space="0" w:color="auto"/>
            </w:tcBorders>
            <w:shd w:val="clear" w:color="auto" w:fill="auto"/>
            <w:vAlign w:val="center"/>
          </w:tcPr>
          <w:p w:rsidR="00211BFD" w:rsidRDefault="00211BFD" w:rsidP="002651DF">
            <w:pPr>
              <w:rPr>
                <w:rFonts w:ascii="Times New Roman" w:hAnsi="Times New Roman" w:cs="Times New Roman"/>
                <w:sz w:val="20"/>
                <w:szCs w:val="20"/>
              </w:rPr>
            </w:pPr>
            <w:r>
              <w:rPr>
                <w:rFonts w:ascii="Times New Roman" w:hAnsi="Times New Roman" w:cs="Times New Roman"/>
                <w:sz w:val="20"/>
                <w:szCs w:val="20"/>
              </w:rPr>
              <w:t>Veteriner Hekim</w:t>
            </w:r>
          </w:p>
        </w:tc>
        <w:tc>
          <w:tcPr>
            <w:tcW w:w="2401" w:type="pct"/>
            <w:tcBorders>
              <w:top w:val="double" w:sz="6" w:space="0" w:color="auto"/>
              <w:bottom w:val="double" w:sz="6" w:space="0" w:color="auto"/>
              <w:right w:val="double" w:sz="6" w:space="0" w:color="auto"/>
            </w:tcBorders>
          </w:tcPr>
          <w:p w:rsidR="00211BFD" w:rsidRPr="00C764B6" w:rsidRDefault="00211BFD" w:rsidP="00D415AA">
            <w:pPr>
              <w:pStyle w:val="ListeParagraf"/>
              <w:numPr>
                <w:ilvl w:val="0"/>
                <w:numId w:val="27"/>
              </w:numPr>
              <w:spacing w:after="0" w:line="240" w:lineRule="auto"/>
              <w:rPr>
                <w:rFonts w:ascii="Times New Roman" w:hAnsi="Times New Roman" w:cs="Times New Roman"/>
                <w:sz w:val="20"/>
                <w:szCs w:val="20"/>
              </w:rPr>
            </w:pPr>
            <w:r w:rsidRPr="00C764B6">
              <w:rPr>
                <w:rFonts w:ascii="Times New Roman" w:hAnsi="Times New Roman" w:cs="Times New Roman"/>
                <w:sz w:val="20"/>
                <w:szCs w:val="20"/>
              </w:rPr>
              <w:t>Belirli şekillerdeki numune alma işlemlerinin gerçekleştirilmesi</w:t>
            </w:r>
          </w:p>
        </w:tc>
      </w:tr>
    </w:tbl>
    <w:p w:rsidR="00BE3E30" w:rsidRDefault="00BE3E30" w:rsidP="00E00DE4">
      <w:pPr>
        <w:jc w:val="both"/>
        <w:rPr>
          <w:rFonts w:ascii="Times New Roman" w:hAnsi="Times New Roman" w:cs="Times New Roman"/>
          <w:sz w:val="24"/>
          <w:szCs w:val="24"/>
        </w:rPr>
      </w:pPr>
    </w:p>
    <w:p w:rsidR="00721C54" w:rsidRPr="00E00DE4" w:rsidRDefault="00721C54" w:rsidP="00E00DE4">
      <w:pPr>
        <w:jc w:val="both"/>
        <w:rPr>
          <w:rFonts w:ascii="Times New Roman" w:hAnsi="Times New Roman" w:cs="Times New Roman"/>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lastRenderedPageBreak/>
        <w:t xml:space="preserve">TAŞERON   </w:t>
      </w:r>
    </w:p>
    <w:p w:rsidR="00BE3E30" w:rsidRPr="00E00DE4" w:rsidRDefault="00BE3E30" w:rsidP="00BE3E30">
      <w:pPr>
        <w:pStyle w:val="ListeParagraf"/>
        <w:jc w:val="both"/>
        <w:rPr>
          <w:rFonts w:ascii="Times New Roman" w:hAnsi="Times New Roman" w:cs="Times New Roman"/>
          <w:sz w:val="24"/>
          <w:szCs w:val="24"/>
        </w:rPr>
      </w:pPr>
    </w:p>
    <w:p w:rsidR="00BE3E30" w:rsidRDefault="00BE3E30" w:rsidP="00282AD0">
      <w:pPr>
        <w:pStyle w:val="ListeParagraf"/>
        <w:jc w:val="both"/>
        <w:rPr>
          <w:rFonts w:ascii="Times New Roman" w:hAnsi="Times New Roman" w:cs="Times New Roman"/>
          <w:sz w:val="24"/>
          <w:szCs w:val="24"/>
        </w:rPr>
      </w:pPr>
      <w:r w:rsidRPr="00E00DE4">
        <w:rPr>
          <w:rFonts w:ascii="Times New Roman" w:hAnsi="Times New Roman" w:cs="Times New Roman"/>
          <w:sz w:val="24"/>
          <w:szCs w:val="24"/>
        </w:rPr>
        <w:t xml:space="preserve">Erzurum Veteriner Kontrol Enstitüsü Müdürlüğü tarafından düzenlenen </w:t>
      </w:r>
      <w:r w:rsidR="00D1582E">
        <w:rPr>
          <w:rStyle w:val="Vurgu"/>
          <w:rFonts w:ascii="Times New Roman" w:hAnsi="Times New Roman" w:cs="Times New Roman"/>
          <w:i w:val="0"/>
          <w:color w:val="000000"/>
          <w:sz w:val="24"/>
          <w:szCs w:val="24"/>
          <w:shd w:val="clear" w:color="auto" w:fill="FFFFFF"/>
        </w:rPr>
        <w:t>Ergin</w:t>
      </w:r>
      <w:r w:rsidR="00B51317">
        <w:rPr>
          <w:rStyle w:val="Vurgu"/>
          <w:rFonts w:ascii="Times New Roman" w:hAnsi="Times New Roman" w:cs="Times New Roman"/>
          <w:i w:val="0"/>
          <w:color w:val="000000"/>
          <w:sz w:val="24"/>
          <w:szCs w:val="24"/>
          <w:shd w:val="clear" w:color="auto" w:fill="FFFFFF"/>
        </w:rPr>
        <w:t xml:space="preserve"> arı</w:t>
      </w:r>
      <w:r w:rsidR="00D1582E">
        <w:rPr>
          <w:rStyle w:val="Vurgu"/>
          <w:rFonts w:ascii="Times New Roman" w:hAnsi="Times New Roman" w:cs="Times New Roman"/>
          <w:i w:val="0"/>
          <w:color w:val="000000"/>
          <w:sz w:val="24"/>
          <w:szCs w:val="24"/>
          <w:shd w:val="clear" w:color="auto" w:fill="FFFFFF"/>
        </w:rPr>
        <w:t xml:space="preserve">larda </w:t>
      </w:r>
      <w:r w:rsidR="0016078C">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16078C">
        <w:rPr>
          <w:rStyle w:val="Vurgu"/>
          <w:rFonts w:ascii="Times New Roman" w:hAnsi="Times New Roman" w:cs="Times New Roman"/>
          <w:color w:val="000000"/>
          <w:sz w:val="24"/>
          <w:szCs w:val="24"/>
          <w:shd w:val="clear" w:color="auto" w:fill="FFFFFF"/>
        </w:rPr>
        <w:t>spp.</w:t>
      </w:r>
      <w:r w:rsidR="00F15B2A">
        <w:rPr>
          <w:rStyle w:val="Vurgu"/>
          <w:rFonts w:ascii="Times New Roman" w:hAnsi="Times New Roman" w:cs="Times New Roman"/>
          <w:color w:val="000000"/>
          <w:sz w:val="24"/>
          <w:szCs w:val="24"/>
          <w:shd w:val="clear" w:color="auto" w:fill="FFFFFF"/>
        </w:rPr>
        <w:t>’nin</w:t>
      </w:r>
      <w:r w:rsidR="0016078C">
        <w:rPr>
          <w:rStyle w:val="Vurgu"/>
          <w:rFonts w:ascii="Times New Roman" w:hAnsi="Times New Roman" w:cs="Times New Roman"/>
          <w:color w:val="000000"/>
          <w:sz w:val="24"/>
          <w:szCs w:val="24"/>
          <w:shd w:val="clear" w:color="auto" w:fill="FFFFFF"/>
        </w:rPr>
        <w:t xml:space="preserve">  Teşhisi</w:t>
      </w:r>
      <w:r w:rsidR="00344D4B">
        <w:rPr>
          <w:rStyle w:val="Vurgu"/>
          <w:rFonts w:ascii="Times New Roman" w:hAnsi="Times New Roman" w:cs="Times New Roman"/>
          <w:color w:val="000000"/>
          <w:sz w:val="24"/>
          <w:szCs w:val="24"/>
          <w:shd w:val="clear" w:color="auto" w:fill="FFFFFF"/>
        </w:rPr>
        <w:t xml:space="preserve"> </w:t>
      </w:r>
      <w:r w:rsidRPr="00D415AA">
        <w:rPr>
          <w:rFonts w:ascii="Times New Roman" w:hAnsi="Times New Roman" w:cs="Times New Roman"/>
          <w:sz w:val="24"/>
          <w:szCs w:val="24"/>
        </w:rPr>
        <w:t>yeterlilik testi turunda taşeron kullanılmamaktadır.</w:t>
      </w:r>
    </w:p>
    <w:p w:rsidR="00282AD0" w:rsidRPr="00B819D1" w:rsidRDefault="00282AD0" w:rsidP="00282AD0">
      <w:pPr>
        <w:pStyle w:val="ListeParagraf"/>
        <w:jc w:val="both"/>
        <w:rPr>
          <w:rFonts w:ascii="Times New Roman" w:hAnsi="Times New Roman" w:cs="Times New Roman"/>
          <w:b/>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KATILIM KRİTERLERİ</w:t>
      </w:r>
    </w:p>
    <w:p w:rsidR="00BD0C2B" w:rsidRPr="00BD0C2B" w:rsidRDefault="00BD0C2B" w:rsidP="00BD0C2B">
      <w:pPr>
        <w:ind w:left="708" w:firstLine="12"/>
        <w:jc w:val="both"/>
        <w:rPr>
          <w:rFonts w:ascii="Times New Roman" w:hAnsi="Times New Roman" w:cs="Times New Roman"/>
          <w:color w:val="000000"/>
          <w:sz w:val="24"/>
          <w:szCs w:val="24"/>
        </w:rPr>
      </w:pPr>
      <w:r w:rsidRPr="00BD0C2B">
        <w:rPr>
          <w:rFonts w:ascii="Times New Roman" w:hAnsi="Times New Roman" w:cs="Times New Roman"/>
          <w:color w:val="000000"/>
          <w:sz w:val="24"/>
          <w:szCs w:val="24"/>
        </w:rPr>
        <w:t>Erzurum Veteriner Kontrol Enstitüsü Müdürl</w:t>
      </w:r>
      <w:r>
        <w:rPr>
          <w:rFonts w:ascii="Times New Roman" w:hAnsi="Times New Roman" w:cs="Times New Roman"/>
          <w:color w:val="000000"/>
          <w:sz w:val="24"/>
          <w:szCs w:val="24"/>
        </w:rPr>
        <w:t xml:space="preserve">üğü tarafından </w:t>
      </w:r>
      <w:r w:rsidR="0016078C">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16078C">
        <w:rPr>
          <w:rStyle w:val="Vurgu"/>
          <w:rFonts w:ascii="Times New Roman" w:hAnsi="Times New Roman" w:cs="Times New Roman"/>
          <w:color w:val="000000"/>
          <w:sz w:val="24"/>
          <w:szCs w:val="24"/>
          <w:shd w:val="clear" w:color="auto" w:fill="FFFFFF"/>
        </w:rPr>
        <w:t>spp.</w:t>
      </w:r>
      <w:r w:rsidR="00F15B2A">
        <w:rPr>
          <w:rStyle w:val="Vurgu"/>
          <w:rFonts w:ascii="Times New Roman" w:hAnsi="Times New Roman" w:cs="Times New Roman"/>
          <w:color w:val="000000"/>
          <w:sz w:val="24"/>
          <w:szCs w:val="24"/>
          <w:shd w:val="clear" w:color="auto" w:fill="FFFFFF"/>
        </w:rPr>
        <w:t>’nin</w:t>
      </w:r>
      <w:r w:rsidR="0016078C">
        <w:rPr>
          <w:rStyle w:val="Vurgu"/>
          <w:rFonts w:ascii="Times New Roman" w:hAnsi="Times New Roman" w:cs="Times New Roman"/>
          <w:color w:val="000000"/>
          <w:sz w:val="24"/>
          <w:szCs w:val="24"/>
          <w:shd w:val="clear" w:color="auto" w:fill="FFFFFF"/>
        </w:rPr>
        <w:t xml:space="preserve">  Teşhisi</w:t>
      </w:r>
      <w:r w:rsidR="00F15B2A">
        <w:rPr>
          <w:rStyle w:val="Vurgu"/>
          <w:rFonts w:ascii="Times New Roman" w:hAnsi="Times New Roman" w:cs="Times New Roman"/>
          <w:color w:val="000000"/>
          <w:sz w:val="24"/>
          <w:szCs w:val="24"/>
          <w:shd w:val="clear" w:color="auto" w:fill="FFFFFF"/>
        </w:rPr>
        <w:t xml:space="preserve">  </w:t>
      </w:r>
      <w:r w:rsidRPr="00BD0C2B">
        <w:rPr>
          <w:rFonts w:ascii="Times New Roman" w:hAnsi="Times New Roman" w:cs="Times New Roman"/>
          <w:color w:val="000000"/>
          <w:sz w:val="24"/>
          <w:szCs w:val="24"/>
        </w:rPr>
        <w:t xml:space="preserve">yeterlilik deney turunda, adı geçen parametrelerde performanslarını değerlendirmek isteyen tüm deney laboratuvarları katılabilir. </w:t>
      </w:r>
    </w:p>
    <w:p w:rsidR="00BD0C2B" w:rsidRPr="00BD0C2B" w:rsidRDefault="00BD0C2B" w:rsidP="00BD0C2B">
      <w:pPr>
        <w:pStyle w:val="ListeParagraf"/>
        <w:jc w:val="both"/>
        <w:rPr>
          <w:rFonts w:ascii="Times New Roman" w:hAnsi="Times New Roman" w:cs="Times New Roman"/>
          <w:color w:val="000000"/>
          <w:sz w:val="24"/>
          <w:szCs w:val="24"/>
        </w:rPr>
      </w:pPr>
      <w:r w:rsidRPr="00BD0C2B">
        <w:rPr>
          <w:rFonts w:ascii="Times New Roman" w:hAnsi="Times New Roman" w:cs="Times New Roman"/>
          <w:color w:val="000000"/>
          <w:sz w:val="24"/>
          <w:szCs w:val="24"/>
        </w:rPr>
        <w:t xml:space="preserve">Erzurum Veteriner Kontrol Enstitüsü Müdürlüğü tarafından düzenlenen bu yeterlilik deney turunda yeterlilik deney programı komisyonunun aldığı kararla doğrultusunda </w:t>
      </w:r>
      <w:r w:rsidR="00211BFD">
        <w:rPr>
          <w:rFonts w:ascii="Times New Roman" w:hAnsi="Times New Roman" w:cs="Times New Roman"/>
          <w:color w:val="000000"/>
          <w:sz w:val="24"/>
          <w:szCs w:val="24"/>
        </w:rPr>
        <w:t xml:space="preserve">yeterlilik test katılım ücreti </w:t>
      </w:r>
      <w:r w:rsidR="00AB2189">
        <w:rPr>
          <w:rFonts w:ascii="Times New Roman" w:hAnsi="Times New Roman" w:cs="Times New Roman"/>
          <w:color w:val="000000"/>
          <w:sz w:val="24"/>
          <w:szCs w:val="24"/>
        </w:rPr>
        <w:t>20.000 (%20</w:t>
      </w:r>
      <w:r w:rsidRPr="00BD0C2B">
        <w:rPr>
          <w:rFonts w:ascii="Times New Roman" w:hAnsi="Times New Roman" w:cs="Times New Roman"/>
          <w:color w:val="000000"/>
          <w:sz w:val="24"/>
          <w:szCs w:val="24"/>
        </w:rPr>
        <w:t xml:space="preserve"> KDV hariç) Türk Lirası ücret talep edilir. </w:t>
      </w:r>
    </w:p>
    <w:p w:rsidR="00BD0C2B" w:rsidRPr="00BD0C2B" w:rsidRDefault="00BD0C2B" w:rsidP="00BD0C2B">
      <w:pPr>
        <w:pStyle w:val="ListeParagraf"/>
        <w:jc w:val="both"/>
        <w:rPr>
          <w:rFonts w:ascii="Times New Roman" w:hAnsi="Times New Roman" w:cs="Times New Roman"/>
          <w:color w:val="000000"/>
          <w:sz w:val="24"/>
          <w:szCs w:val="24"/>
        </w:rPr>
      </w:pPr>
      <w:r w:rsidRPr="00BD0C2B">
        <w:rPr>
          <w:rFonts w:ascii="Times New Roman" w:hAnsi="Times New Roman" w:cs="Times New Roman"/>
          <w:color w:val="000000"/>
          <w:sz w:val="24"/>
          <w:szCs w:val="24"/>
        </w:rPr>
        <w:t>Yeterlilik testi programının yürütülmesi ve sonuç değerlendirme raporlarının düzenlenmesi için katılımcı sayısının en az 2 olması planlanmaktadır. Katılımın planlanan sayıdan az olması durumunda deney turu ileri bir tarihe ertelenerek katılımcılar bilgilendirir.</w:t>
      </w:r>
    </w:p>
    <w:p w:rsidR="00BD0C2B" w:rsidRDefault="00BD0C2B" w:rsidP="00BD0C2B">
      <w:pPr>
        <w:pStyle w:val="ListeParagraf"/>
        <w:jc w:val="both"/>
        <w:rPr>
          <w:rFonts w:ascii="Times New Roman" w:hAnsi="Times New Roman" w:cs="Times New Roman"/>
          <w:color w:val="000000"/>
          <w:sz w:val="24"/>
          <w:szCs w:val="24"/>
        </w:rPr>
      </w:pPr>
      <w:r w:rsidRPr="00BD0C2B">
        <w:rPr>
          <w:rFonts w:ascii="Times New Roman" w:hAnsi="Times New Roman" w:cs="Times New Roman"/>
          <w:color w:val="000000"/>
          <w:sz w:val="24"/>
          <w:szCs w:val="24"/>
        </w:rPr>
        <w:t xml:space="preserve">Katılımcı kontenjanları KYB Komisyonu tarafından belirlenir. Kontenjan sayısının aşılması durumunda tarih sırasına göre son başvuruda bulunan katılımcı ve/veya katılımcılar resmi yazı ve mail kanalıyla tura dâhil olamayacakları konusunda bilgilendirilirler. </w:t>
      </w:r>
    </w:p>
    <w:p w:rsidR="00F15B2A" w:rsidRPr="00BD0C2B" w:rsidRDefault="00F15B2A" w:rsidP="00BD0C2B">
      <w:pPr>
        <w:pStyle w:val="ListeParagraf"/>
        <w:jc w:val="both"/>
        <w:rPr>
          <w:rFonts w:ascii="Times New Roman" w:hAnsi="Times New Roman" w:cs="Times New Roman"/>
          <w:sz w:val="24"/>
          <w:szCs w:val="24"/>
        </w:rPr>
      </w:pPr>
    </w:p>
    <w:p w:rsidR="00BE3E30" w:rsidRPr="00B819D1" w:rsidRDefault="00BE3E30" w:rsidP="00BD0C2B">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ÖLÇÜM PARAMETRELERİ</w:t>
      </w:r>
    </w:p>
    <w:p w:rsidR="00BE3E30" w:rsidRPr="00E00DE4" w:rsidRDefault="00BE3E30" w:rsidP="00BE3E30">
      <w:pPr>
        <w:pStyle w:val="ListeParagraf"/>
        <w:jc w:val="both"/>
        <w:rPr>
          <w:rFonts w:ascii="Times New Roman" w:hAnsi="Times New Roman" w:cs="Times New Roman"/>
          <w:sz w:val="24"/>
          <w:szCs w:val="24"/>
        </w:rPr>
      </w:pPr>
    </w:p>
    <w:p w:rsidR="00BD0C2B" w:rsidRPr="00E00DE4" w:rsidRDefault="00BD0C2B" w:rsidP="00BD0C2B">
      <w:pPr>
        <w:pStyle w:val="ListeParagraf"/>
        <w:spacing w:line="360" w:lineRule="auto"/>
        <w:jc w:val="both"/>
        <w:rPr>
          <w:rFonts w:ascii="Times New Roman" w:hAnsi="Times New Roman" w:cs="Times New Roman"/>
          <w:sz w:val="24"/>
          <w:szCs w:val="24"/>
        </w:rPr>
      </w:pPr>
      <w:r w:rsidRPr="00E00DE4">
        <w:rPr>
          <w:rFonts w:ascii="Times New Roman" w:hAnsi="Times New Roman" w:cs="Times New Roman"/>
          <w:sz w:val="24"/>
          <w:szCs w:val="24"/>
        </w:rPr>
        <w:t>Yeterlilik deney turu kapsamındaki ölçüm parametreleri aşağıda verilmiştir:</w:t>
      </w:r>
    </w:p>
    <w:p w:rsidR="0023492B" w:rsidRDefault="00BD0C2B" w:rsidP="001B6C5C">
      <w:pPr>
        <w:pStyle w:val="ListeParagraf"/>
        <w:jc w:val="both"/>
        <w:rPr>
          <w:rFonts w:ascii="Times New Roman" w:hAnsi="Times New Roman" w:cs="Times New Roman"/>
          <w:iCs/>
          <w:sz w:val="24"/>
          <w:szCs w:val="24"/>
        </w:rPr>
      </w:pPr>
      <w:r>
        <w:rPr>
          <w:rStyle w:val="Vurgu"/>
          <w:rFonts w:ascii="Times New Roman" w:hAnsi="Times New Roman" w:cs="Times New Roman"/>
          <w:i w:val="0"/>
          <w:color w:val="000000"/>
          <w:sz w:val="24"/>
          <w:szCs w:val="24"/>
          <w:shd w:val="clear" w:color="auto" w:fill="FFFFFF"/>
        </w:rPr>
        <w:t>Ergin arı</w:t>
      </w:r>
      <w:r w:rsidR="001B6C5C">
        <w:rPr>
          <w:rStyle w:val="Vurgu"/>
          <w:rFonts w:ascii="Times New Roman" w:hAnsi="Times New Roman" w:cs="Times New Roman"/>
          <w:i w:val="0"/>
          <w:color w:val="000000"/>
          <w:sz w:val="24"/>
          <w:szCs w:val="24"/>
          <w:shd w:val="clear" w:color="auto" w:fill="FFFFFF"/>
        </w:rPr>
        <w:t xml:space="preserve"> üzerinde </w:t>
      </w:r>
      <w:r w:rsidR="001B6C5C">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1B6C5C">
        <w:rPr>
          <w:rStyle w:val="Vurgu"/>
          <w:rFonts w:ascii="Times New Roman" w:hAnsi="Times New Roman" w:cs="Times New Roman"/>
          <w:color w:val="000000"/>
          <w:sz w:val="24"/>
          <w:szCs w:val="24"/>
          <w:shd w:val="clear" w:color="auto" w:fill="FFFFFF"/>
        </w:rPr>
        <w:t>s</w:t>
      </w:r>
      <w:r w:rsidR="001B6C5C" w:rsidRPr="001B6C5C">
        <w:rPr>
          <w:rStyle w:val="Vurgu"/>
          <w:rFonts w:ascii="Times New Roman" w:hAnsi="Times New Roman" w:cs="Times New Roman"/>
          <w:color w:val="000000"/>
          <w:sz w:val="24"/>
          <w:szCs w:val="24"/>
          <w:shd w:val="clear" w:color="auto" w:fill="FFFFFF"/>
        </w:rPr>
        <w:t>pp.</w:t>
      </w:r>
      <w:r w:rsidR="001B6C5C" w:rsidRPr="00526638">
        <w:rPr>
          <w:rStyle w:val="Vurgu"/>
          <w:rFonts w:ascii="Times New Roman" w:hAnsi="Times New Roman" w:cs="Times New Roman"/>
          <w:i w:val="0"/>
          <w:color w:val="000000"/>
          <w:sz w:val="24"/>
          <w:szCs w:val="24"/>
          <w:shd w:val="clear" w:color="auto" w:fill="FFFFFF"/>
        </w:rPr>
        <w:t>‘</w:t>
      </w:r>
      <w:r w:rsidR="001B6C5C">
        <w:rPr>
          <w:rStyle w:val="Vurgu"/>
          <w:rFonts w:ascii="Times New Roman" w:hAnsi="Times New Roman" w:cs="Times New Roman"/>
          <w:i w:val="0"/>
          <w:color w:val="000000"/>
          <w:sz w:val="24"/>
          <w:szCs w:val="24"/>
          <w:shd w:val="clear" w:color="auto" w:fill="FFFFFF"/>
        </w:rPr>
        <w:t>nin t</w:t>
      </w:r>
      <w:r w:rsidR="001B6C5C" w:rsidRPr="00526638">
        <w:rPr>
          <w:rStyle w:val="Vurgu"/>
          <w:rFonts w:ascii="Times New Roman" w:hAnsi="Times New Roman" w:cs="Times New Roman"/>
          <w:i w:val="0"/>
          <w:color w:val="000000"/>
          <w:sz w:val="24"/>
          <w:szCs w:val="24"/>
          <w:shd w:val="clear" w:color="auto" w:fill="FFFFFF"/>
        </w:rPr>
        <w:t>eşhisi</w:t>
      </w:r>
      <w:r w:rsidR="001B6C5C">
        <w:rPr>
          <w:rStyle w:val="Vurgu"/>
          <w:rFonts w:ascii="Times New Roman" w:hAnsi="Times New Roman" w:cs="Times New Roman"/>
          <w:i w:val="0"/>
          <w:color w:val="000000"/>
          <w:sz w:val="24"/>
          <w:szCs w:val="24"/>
          <w:shd w:val="clear" w:color="auto" w:fill="FFFFFF"/>
        </w:rPr>
        <w:t xml:space="preserve">nde </w:t>
      </w:r>
      <w:r w:rsidR="00F32081">
        <w:rPr>
          <w:rFonts w:ascii="Times New Roman" w:hAnsi="Times New Roman" w:cs="Times New Roman"/>
          <w:iCs/>
          <w:sz w:val="24"/>
          <w:szCs w:val="24"/>
        </w:rPr>
        <w:t>kullanılan</w:t>
      </w:r>
      <w:r w:rsidR="00344D4B">
        <w:rPr>
          <w:rFonts w:ascii="Times New Roman" w:hAnsi="Times New Roman" w:cs="Times New Roman"/>
          <w:iCs/>
          <w:sz w:val="24"/>
          <w:szCs w:val="24"/>
        </w:rPr>
        <w:t xml:space="preserve"> </w:t>
      </w:r>
      <w:r w:rsidR="00F32081">
        <w:rPr>
          <w:rFonts w:ascii="Times New Roman" w:hAnsi="Times New Roman" w:cs="Times New Roman"/>
          <w:iCs/>
          <w:sz w:val="24"/>
          <w:szCs w:val="24"/>
        </w:rPr>
        <w:t>lup</w:t>
      </w:r>
      <w:r w:rsidR="00344D4B">
        <w:rPr>
          <w:rFonts w:ascii="Times New Roman" w:hAnsi="Times New Roman" w:cs="Times New Roman"/>
          <w:iCs/>
          <w:sz w:val="24"/>
          <w:szCs w:val="24"/>
        </w:rPr>
        <w:t xml:space="preserve"> </w:t>
      </w:r>
      <w:r w:rsidR="00F32081">
        <w:rPr>
          <w:rFonts w:ascii="Times New Roman" w:hAnsi="Times New Roman" w:cs="Times New Roman"/>
          <w:iCs/>
          <w:sz w:val="24"/>
          <w:szCs w:val="24"/>
        </w:rPr>
        <w:t>(mercek), stereo mikroskop veya makroskobik</w:t>
      </w:r>
      <w:r w:rsidR="00344D4B">
        <w:rPr>
          <w:rFonts w:ascii="Times New Roman" w:hAnsi="Times New Roman" w:cs="Times New Roman"/>
          <w:iCs/>
          <w:sz w:val="24"/>
          <w:szCs w:val="24"/>
        </w:rPr>
        <w:t xml:space="preserve"> </w:t>
      </w:r>
      <w:r w:rsidRPr="001B6C5C">
        <w:rPr>
          <w:rFonts w:ascii="Times New Roman" w:hAnsi="Times New Roman" w:cs="Times New Roman"/>
          <w:iCs/>
          <w:sz w:val="24"/>
          <w:szCs w:val="24"/>
        </w:rPr>
        <w:t>yöntem</w:t>
      </w:r>
      <w:r w:rsidR="00F32081">
        <w:rPr>
          <w:rFonts w:ascii="Times New Roman" w:hAnsi="Times New Roman" w:cs="Times New Roman"/>
          <w:iCs/>
          <w:sz w:val="24"/>
          <w:szCs w:val="24"/>
        </w:rPr>
        <w:t>ler</w:t>
      </w:r>
      <w:r w:rsidRPr="001B6C5C">
        <w:rPr>
          <w:rFonts w:ascii="Times New Roman" w:hAnsi="Times New Roman" w:cs="Times New Roman"/>
          <w:iCs/>
          <w:sz w:val="24"/>
          <w:szCs w:val="24"/>
        </w:rPr>
        <w:t xml:space="preserve"> yazılarak</w:t>
      </w:r>
      <w:r w:rsidR="00AB2189">
        <w:rPr>
          <w:rFonts w:ascii="Times New Roman" w:hAnsi="Times New Roman" w:cs="Times New Roman"/>
          <w:iCs/>
          <w:sz w:val="24"/>
          <w:szCs w:val="24"/>
        </w:rPr>
        <w:t>; analiz sonuçları YT-F-402.</w:t>
      </w:r>
      <w:r w:rsidR="00344D4B">
        <w:rPr>
          <w:rFonts w:ascii="Times New Roman" w:hAnsi="Times New Roman" w:cs="Times New Roman"/>
          <w:iCs/>
          <w:sz w:val="24"/>
          <w:szCs w:val="24"/>
        </w:rPr>
        <w:t xml:space="preserve"> </w:t>
      </w:r>
      <w:r w:rsidR="001B6C5C">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1B6C5C">
        <w:rPr>
          <w:rStyle w:val="Vurgu"/>
          <w:rFonts w:ascii="Times New Roman" w:hAnsi="Times New Roman" w:cs="Times New Roman"/>
          <w:color w:val="000000"/>
          <w:sz w:val="24"/>
          <w:szCs w:val="24"/>
          <w:shd w:val="clear" w:color="auto" w:fill="FFFFFF"/>
        </w:rPr>
        <w:t>s</w:t>
      </w:r>
      <w:r w:rsidR="001B6C5C" w:rsidRPr="001B6C5C">
        <w:rPr>
          <w:rStyle w:val="Vurgu"/>
          <w:rFonts w:ascii="Times New Roman" w:hAnsi="Times New Roman" w:cs="Times New Roman"/>
          <w:color w:val="000000"/>
          <w:sz w:val="24"/>
          <w:szCs w:val="24"/>
          <w:shd w:val="clear" w:color="auto" w:fill="FFFFFF"/>
        </w:rPr>
        <w:t>pp.</w:t>
      </w:r>
      <w:r w:rsidR="004779AE">
        <w:rPr>
          <w:rStyle w:val="Vurgu"/>
          <w:rFonts w:ascii="Times New Roman" w:hAnsi="Times New Roman" w:cs="Times New Roman"/>
          <w:color w:val="000000"/>
          <w:sz w:val="24"/>
          <w:szCs w:val="24"/>
          <w:shd w:val="clear" w:color="auto" w:fill="FFFFFF"/>
        </w:rPr>
        <w:t>’</w:t>
      </w:r>
      <w:r w:rsidR="001B6C5C">
        <w:rPr>
          <w:rStyle w:val="Vurgu"/>
          <w:rFonts w:ascii="Times New Roman" w:hAnsi="Times New Roman" w:cs="Times New Roman"/>
          <w:i w:val="0"/>
          <w:color w:val="000000"/>
          <w:sz w:val="24"/>
          <w:szCs w:val="24"/>
          <w:shd w:val="clear" w:color="auto" w:fill="FFFFFF"/>
        </w:rPr>
        <w:t>n</w:t>
      </w:r>
      <w:r w:rsidR="001B6C5C" w:rsidRPr="00526638">
        <w:rPr>
          <w:rStyle w:val="Vurgu"/>
          <w:rFonts w:ascii="Times New Roman" w:hAnsi="Times New Roman" w:cs="Times New Roman"/>
          <w:i w:val="0"/>
          <w:color w:val="000000"/>
          <w:sz w:val="24"/>
          <w:szCs w:val="24"/>
          <w:shd w:val="clear" w:color="auto" w:fill="FFFFFF"/>
        </w:rPr>
        <w:t>in Teşhisi</w:t>
      </w:r>
      <w:r w:rsidRPr="001B6C5C">
        <w:rPr>
          <w:rFonts w:ascii="Times New Roman" w:hAnsi="Times New Roman" w:cs="Times New Roman"/>
          <w:iCs/>
          <w:sz w:val="24"/>
          <w:szCs w:val="24"/>
        </w:rPr>
        <w:t xml:space="preserve"> Sonuç Bildirim Formu’na Pozitif veya Negatif olarak belirtilmelidir.</w:t>
      </w:r>
    </w:p>
    <w:p w:rsidR="00F15B2A" w:rsidRPr="001B6C5C" w:rsidRDefault="00F15B2A" w:rsidP="001B6C5C">
      <w:pPr>
        <w:pStyle w:val="ListeParagraf"/>
        <w:jc w:val="both"/>
        <w:rPr>
          <w:rFonts w:ascii="Times New Roman" w:hAnsi="Times New Roman" w:cs="Times New Roman"/>
          <w:iCs/>
          <w:color w:val="000000"/>
          <w:sz w:val="24"/>
          <w:szCs w:val="24"/>
          <w:shd w:val="clear" w:color="auto" w:fill="FFFFFF"/>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YETERLİLİK TESTİ NUMUNELERİ</w:t>
      </w:r>
    </w:p>
    <w:p w:rsidR="00BD0C2B" w:rsidRDefault="001B6C5C" w:rsidP="00BD0C2B">
      <w:pPr>
        <w:pStyle w:val="ListeParagraf"/>
        <w:spacing w:line="240" w:lineRule="auto"/>
        <w:jc w:val="both"/>
        <w:rPr>
          <w:rFonts w:ascii="Times New Roman" w:hAnsi="Times New Roman" w:cs="Times New Roman"/>
          <w:iCs/>
          <w:sz w:val="24"/>
          <w:szCs w:val="24"/>
        </w:rPr>
      </w:pPr>
      <w:r>
        <w:rPr>
          <w:rStyle w:val="Vurgu"/>
          <w:rFonts w:ascii="Times New Roman" w:hAnsi="Times New Roman" w:cs="Times New Roman"/>
          <w:color w:val="000000"/>
          <w:sz w:val="24"/>
          <w:szCs w:val="24"/>
          <w:shd w:val="clear" w:color="auto" w:fill="FFFFFF"/>
        </w:rPr>
        <w:t>Varroa</w:t>
      </w:r>
      <w:r w:rsidR="00F15B2A">
        <w:rPr>
          <w:rStyle w:val="Vurgu"/>
          <w:rFonts w:ascii="Times New Roman" w:hAnsi="Times New Roman" w:cs="Times New Roman"/>
          <w:color w:val="000000"/>
          <w:sz w:val="24"/>
          <w:szCs w:val="24"/>
          <w:shd w:val="clear" w:color="auto" w:fill="FFFFFF"/>
        </w:rPr>
        <w:t xml:space="preserve"> </w:t>
      </w:r>
      <w:r>
        <w:rPr>
          <w:rStyle w:val="Vurgu"/>
          <w:rFonts w:ascii="Times New Roman" w:hAnsi="Times New Roman" w:cs="Times New Roman"/>
          <w:color w:val="000000"/>
          <w:sz w:val="24"/>
          <w:szCs w:val="24"/>
          <w:shd w:val="clear" w:color="auto" w:fill="FFFFFF"/>
        </w:rPr>
        <w:t>s</w:t>
      </w:r>
      <w:r w:rsidRPr="001B6C5C">
        <w:rPr>
          <w:rStyle w:val="Vurgu"/>
          <w:rFonts w:ascii="Times New Roman" w:hAnsi="Times New Roman" w:cs="Times New Roman"/>
          <w:color w:val="000000"/>
          <w:sz w:val="24"/>
          <w:szCs w:val="24"/>
          <w:shd w:val="clear" w:color="auto" w:fill="FFFFFF"/>
        </w:rPr>
        <w:t>pp.</w:t>
      </w:r>
      <w:r w:rsidRPr="00526638">
        <w:rPr>
          <w:rStyle w:val="Vurgu"/>
          <w:rFonts w:ascii="Times New Roman" w:hAnsi="Times New Roman" w:cs="Times New Roman"/>
          <w:i w:val="0"/>
          <w:color w:val="000000"/>
          <w:sz w:val="24"/>
          <w:szCs w:val="24"/>
          <w:shd w:val="clear" w:color="auto" w:fill="FFFFFF"/>
        </w:rPr>
        <w:t>‘</w:t>
      </w:r>
      <w:r>
        <w:rPr>
          <w:rStyle w:val="Vurgu"/>
          <w:rFonts w:ascii="Times New Roman" w:hAnsi="Times New Roman" w:cs="Times New Roman"/>
          <w:i w:val="0"/>
          <w:color w:val="000000"/>
          <w:sz w:val="24"/>
          <w:szCs w:val="24"/>
          <w:shd w:val="clear" w:color="auto" w:fill="FFFFFF"/>
        </w:rPr>
        <w:t>n</w:t>
      </w:r>
      <w:r w:rsidRPr="00526638">
        <w:rPr>
          <w:rStyle w:val="Vurgu"/>
          <w:rFonts w:ascii="Times New Roman" w:hAnsi="Times New Roman" w:cs="Times New Roman"/>
          <w:i w:val="0"/>
          <w:color w:val="000000"/>
          <w:sz w:val="24"/>
          <w:szCs w:val="24"/>
          <w:shd w:val="clear" w:color="auto" w:fill="FFFFFF"/>
        </w:rPr>
        <w:t>in Teşhisi</w:t>
      </w:r>
      <w:r w:rsidR="00F15B2A">
        <w:rPr>
          <w:rStyle w:val="Vurgu"/>
          <w:rFonts w:ascii="Times New Roman" w:hAnsi="Times New Roman" w:cs="Times New Roman"/>
          <w:i w:val="0"/>
          <w:color w:val="000000"/>
          <w:sz w:val="24"/>
          <w:szCs w:val="24"/>
          <w:shd w:val="clear" w:color="auto" w:fill="FFFFFF"/>
        </w:rPr>
        <w:t xml:space="preserve"> </w:t>
      </w:r>
      <w:r w:rsidR="00E940D7">
        <w:rPr>
          <w:rFonts w:ascii="Times New Roman" w:hAnsi="Times New Roman" w:cs="Times New Roman"/>
          <w:iCs/>
          <w:sz w:val="24"/>
          <w:szCs w:val="24"/>
        </w:rPr>
        <w:t>için katılımcılar</w:t>
      </w:r>
      <w:r w:rsidR="00BD0C2B" w:rsidRPr="00BD0C2B">
        <w:rPr>
          <w:rFonts w:ascii="Times New Roman" w:hAnsi="Times New Roman" w:cs="Times New Roman"/>
          <w:iCs/>
          <w:sz w:val="24"/>
          <w:szCs w:val="24"/>
        </w:rPr>
        <w:t xml:space="preserve"> negat</w:t>
      </w:r>
      <w:r>
        <w:rPr>
          <w:rFonts w:ascii="Times New Roman" w:hAnsi="Times New Roman" w:cs="Times New Roman"/>
          <w:iCs/>
          <w:sz w:val="24"/>
          <w:szCs w:val="24"/>
        </w:rPr>
        <w:t>if ve pozitif örnekleri içeren 10</w:t>
      </w:r>
      <w:r w:rsidR="00BD0C2B" w:rsidRPr="00BD0C2B">
        <w:rPr>
          <w:rFonts w:ascii="Times New Roman" w:hAnsi="Times New Roman" w:cs="Times New Roman"/>
          <w:iCs/>
          <w:sz w:val="24"/>
          <w:szCs w:val="24"/>
        </w:rPr>
        <w:t xml:space="preserve"> ml hacimli vialler</w:t>
      </w:r>
      <w:r>
        <w:rPr>
          <w:rFonts w:ascii="Times New Roman" w:hAnsi="Times New Roman" w:cs="Times New Roman"/>
          <w:iCs/>
          <w:sz w:val="24"/>
          <w:szCs w:val="24"/>
        </w:rPr>
        <w:t>de</w:t>
      </w:r>
      <w:r w:rsidR="00344D4B">
        <w:rPr>
          <w:rFonts w:ascii="Times New Roman" w:hAnsi="Times New Roman" w:cs="Times New Roman"/>
          <w:iCs/>
          <w:sz w:val="24"/>
          <w:szCs w:val="24"/>
        </w:rPr>
        <w:t xml:space="preserve"> </w:t>
      </w:r>
      <w:r>
        <w:rPr>
          <w:rFonts w:ascii="Times New Roman" w:hAnsi="Times New Roman" w:cs="Times New Roman"/>
          <w:iCs/>
          <w:sz w:val="24"/>
          <w:szCs w:val="24"/>
        </w:rPr>
        <w:t>%70 etil alkol</w:t>
      </w:r>
      <w:r w:rsidR="00344D4B">
        <w:rPr>
          <w:rFonts w:ascii="Times New Roman" w:hAnsi="Times New Roman" w:cs="Times New Roman"/>
          <w:iCs/>
          <w:sz w:val="24"/>
          <w:szCs w:val="24"/>
        </w:rPr>
        <w:t xml:space="preserve"> </w:t>
      </w:r>
      <w:r w:rsidR="00B51317">
        <w:rPr>
          <w:rFonts w:ascii="Times New Roman" w:hAnsi="Times New Roman" w:cs="Times New Roman"/>
          <w:iCs/>
          <w:sz w:val="24"/>
          <w:szCs w:val="24"/>
        </w:rPr>
        <w:t>solüsyonu</w:t>
      </w:r>
      <w:r w:rsidR="00344D4B">
        <w:rPr>
          <w:rFonts w:ascii="Times New Roman" w:hAnsi="Times New Roman" w:cs="Times New Roman"/>
          <w:iCs/>
          <w:sz w:val="24"/>
          <w:szCs w:val="24"/>
        </w:rPr>
        <w:t xml:space="preserve"> </w:t>
      </w:r>
      <w:r w:rsidR="00BD0C2B" w:rsidRPr="00BD0C2B">
        <w:rPr>
          <w:rFonts w:ascii="Times New Roman" w:hAnsi="Times New Roman" w:cs="Times New Roman"/>
          <w:iCs/>
          <w:sz w:val="24"/>
          <w:szCs w:val="24"/>
        </w:rPr>
        <w:t xml:space="preserve">içerisindeki </w:t>
      </w:r>
      <w:r>
        <w:rPr>
          <w:rFonts w:ascii="Times New Roman" w:hAnsi="Times New Roman" w:cs="Times New Roman"/>
          <w:iCs/>
          <w:sz w:val="24"/>
          <w:szCs w:val="24"/>
        </w:rPr>
        <w:t>ergin arı numuneleri</w:t>
      </w:r>
      <w:r w:rsidR="00E940D7">
        <w:rPr>
          <w:rFonts w:ascii="Times New Roman" w:hAnsi="Times New Roman" w:cs="Times New Roman"/>
          <w:iCs/>
          <w:sz w:val="24"/>
          <w:szCs w:val="24"/>
        </w:rPr>
        <w:t>ni</w:t>
      </w:r>
      <w:r w:rsidR="00BD0C2B" w:rsidRPr="00BD0C2B">
        <w:rPr>
          <w:rFonts w:ascii="Times New Roman" w:hAnsi="Times New Roman" w:cs="Times New Roman"/>
          <w:iCs/>
          <w:sz w:val="24"/>
          <w:szCs w:val="24"/>
        </w:rPr>
        <w:t xml:space="preserve"> değerlendirecekler.</w:t>
      </w:r>
    </w:p>
    <w:p w:rsidR="00BD0C2B" w:rsidRPr="00BD0C2B" w:rsidRDefault="00BD0C2B" w:rsidP="00BD0C2B">
      <w:pPr>
        <w:pStyle w:val="ListeParagraf"/>
        <w:spacing w:line="240" w:lineRule="auto"/>
        <w:jc w:val="both"/>
        <w:rPr>
          <w:rFonts w:ascii="Times New Roman" w:hAnsi="Times New Roman" w:cs="Times New Roman"/>
          <w:color w:val="FF0000"/>
          <w:sz w:val="24"/>
          <w:szCs w:val="24"/>
        </w:rPr>
      </w:pPr>
      <w:r w:rsidRPr="00BD0C2B">
        <w:rPr>
          <w:rFonts w:ascii="Times New Roman" w:hAnsi="Times New Roman" w:cs="Times New Roman"/>
          <w:sz w:val="24"/>
          <w:szCs w:val="24"/>
        </w:rPr>
        <w:lastRenderedPageBreak/>
        <w:t>Her bir yeterlilik deney programı katılımcısı için toplam 5 numune hazırlanır. Hazırlanan yeterlilik deney n</w:t>
      </w:r>
      <w:r w:rsidR="001B6C5C">
        <w:rPr>
          <w:rFonts w:ascii="Times New Roman" w:hAnsi="Times New Roman" w:cs="Times New Roman"/>
          <w:sz w:val="24"/>
          <w:szCs w:val="24"/>
        </w:rPr>
        <w:t>umuneleri ambalajlara alınarak +4</w:t>
      </w:r>
      <w:r w:rsidRPr="00BD0C2B">
        <w:rPr>
          <w:rFonts w:ascii="Times New Roman" w:hAnsi="Times New Roman" w:cs="Times New Roman"/>
          <w:sz w:val="24"/>
          <w:szCs w:val="24"/>
          <w:vertAlign w:val="superscript"/>
        </w:rPr>
        <w:t>o</w:t>
      </w:r>
      <w:r w:rsidRPr="00BD0C2B">
        <w:rPr>
          <w:rFonts w:ascii="Times New Roman" w:hAnsi="Times New Roman" w:cs="Times New Roman"/>
          <w:sz w:val="24"/>
          <w:szCs w:val="24"/>
        </w:rPr>
        <w:t>C’de muhafaza edilir. Her bir ambalaja yeterlilik deneyi program kodu numarası yazılır.</w:t>
      </w:r>
    </w:p>
    <w:p w:rsidR="00BD0C2B" w:rsidRPr="00BD0C2B" w:rsidRDefault="00BD0C2B" w:rsidP="00BD0C2B">
      <w:pPr>
        <w:pStyle w:val="ListeParagraf"/>
        <w:spacing w:after="0" w:line="240" w:lineRule="auto"/>
        <w:jc w:val="both"/>
        <w:rPr>
          <w:rFonts w:ascii="Times New Roman" w:hAnsi="Times New Roman" w:cs="Times New Roman"/>
          <w:color w:val="FF0000"/>
          <w:sz w:val="24"/>
          <w:szCs w:val="24"/>
        </w:rPr>
      </w:pPr>
    </w:p>
    <w:p w:rsidR="00BD0C2B" w:rsidRPr="00BD0C2B" w:rsidRDefault="00BD0C2B" w:rsidP="00BD0C2B">
      <w:pPr>
        <w:pStyle w:val="ListeParagraf"/>
        <w:spacing w:after="0" w:line="240" w:lineRule="auto"/>
        <w:jc w:val="both"/>
        <w:rPr>
          <w:rFonts w:ascii="Times New Roman" w:hAnsi="Times New Roman" w:cs="Times New Roman"/>
          <w:sz w:val="24"/>
          <w:szCs w:val="24"/>
        </w:rPr>
      </w:pPr>
      <w:r w:rsidRPr="00BD0C2B">
        <w:rPr>
          <w:rFonts w:ascii="Times New Roman" w:hAnsi="Times New Roman" w:cs="Times New Roman"/>
          <w:sz w:val="24"/>
          <w:szCs w:val="24"/>
        </w:rPr>
        <w:t xml:space="preserve">Yeterlilik testi numuneleri homojenite ve ilk stabilite testleri yapıldıktan sonra aynı günde tüm katılımcılara iletilecek şekilde gönderilir. Yeterlilik Test Numuneleri katılımcı tarafından teslim alındıktan sonra +4 </w:t>
      </w:r>
      <w:r w:rsidRPr="00BD0C2B">
        <w:rPr>
          <w:rFonts w:ascii="Times New Roman" w:hAnsi="Times New Roman" w:cs="Times New Roman"/>
          <w:sz w:val="24"/>
          <w:szCs w:val="24"/>
          <w:vertAlign w:val="superscript"/>
        </w:rPr>
        <w:t>o</w:t>
      </w:r>
      <w:r w:rsidRPr="00BD0C2B">
        <w:rPr>
          <w:rFonts w:ascii="Times New Roman" w:hAnsi="Times New Roman" w:cs="Times New Roman"/>
          <w:sz w:val="24"/>
          <w:szCs w:val="24"/>
        </w:rPr>
        <w:t xml:space="preserve">C’de muhafaza edilmelidir. Analizi gerçekleştirilen yeterlilik test numuneleri </w:t>
      </w:r>
      <w:r w:rsidR="001B6C5C">
        <w:rPr>
          <w:rFonts w:ascii="Times New Roman" w:hAnsi="Times New Roman" w:cs="Times New Roman"/>
          <w:sz w:val="24"/>
          <w:szCs w:val="24"/>
        </w:rPr>
        <w:t>+4</w:t>
      </w:r>
      <w:r w:rsidR="001B6C5C" w:rsidRPr="00BD0C2B">
        <w:rPr>
          <w:rFonts w:ascii="Times New Roman" w:hAnsi="Times New Roman" w:cs="Times New Roman"/>
          <w:sz w:val="24"/>
          <w:szCs w:val="24"/>
          <w:vertAlign w:val="superscript"/>
        </w:rPr>
        <w:t>o</w:t>
      </w:r>
      <w:r w:rsidR="001B6C5C" w:rsidRPr="00BD0C2B">
        <w:rPr>
          <w:rFonts w:ascii="Times New Roman" w:hAnsi="Times New Roman" w:cs="Times New Roman"/>
          <w:sz w:val="24"/>
          <w:szCs w:val="24"/>
        </w:rPr>
        <w:t>C’de</w:t>
      </w:r>
      <w:r w:rsidR="00F15B2A">
        <w:rPr>
          <w:rFonts w:ascii="Times New Roman" w:hAnsi="Times New Roman" w:cs="Times New Roman"/>
          <w:sz w:val="24"/>
          <w:szCs w:val="24"/>
        </w:rPr>
        <w:t xml:space="preserve"> </w:t>
      </w:r>
      <w:r w:rsidRPr="00BD0C2B">
        <w:rPr>
          <w:rFonts w:ascii="Times New Roman" w:hAnsi="Times New Roman" w:cs="Times New Roman"/>
          <w:sz w:val="24"/>
          <w:szCs w:val="24"/>
        </w:rPr>
        <w:t xml:space="preserve">saklanması tavsiye edilir. </w:t>
      </w:r>
    </w:p>
    <w:p w:rsidR="00BD0C2B" w:rsidRDefault="00BD0C2B" w:rsidP="00BD0C2B">
      <w:pPr>
        <w:pStyle w:val="ListeParagraf"/>
        <w:spacing w:after="0" w:line="240" w:lineRule="auto"/>
        <w:jc w:val="both"/>
        <w:rPr>
          <w:rFonts w:ascii="Times New Roman" w:hAnsi="Times New Roman" w:cs="Times New Roman"/>
          <w:sz w:val="24"/>
          <w:szCs w:val="24"/>
        </w:rPr>
      </w:pPr>
      <w:r w:rsidRPr="00BD0C2B">
        <w:rPr>
          <w:rFonts w:ascii="Times New Roman" w:hAnsi="Times New Roman" w:cs="Times New Roman"/>
          <w:sz w:val="24"/>
          <w:szCs w:val="24"/>
        </w:rPr>
        <w:t xml:space="preserve">Yeterlilik testi duyurusunda belirtilen süre içinde katılımcıların sonuçlarını göndermesi beklenir. </w:t>
      </w:r>
    </w:p>
    <w:p w:rsidR="00BD0C2B" w:rsidRPr="00BD0C2B" w:rsidRDefault="00BD0C2B" w:rsidP="00BD0C2B">
      <w:pPr>
        <w:pStyle w:val="ListeParagraf"/>
        <w:spacing w:after="0" w:line="240" w:lineRule="auto"/>
        <w:jc w:val="both"/>
        <w:rPr>
          <w:rFonts w:ascii="Times New Roman" w:hAnsi="Times New Roman" w:cs="Times New Roman"/>
          <w:sz w:val="24"/>
          <w:szCs w:val="24"/>
        </w:rPr>
      </w:pPr>
      <w:r w:rsidRPr="00BD0C2B">
        <w:rPr>
          <w:rFonts w:ascii="Times New Roman" w:hAnsi="Times New Roman" w:cs="Times New Roman"/>
          <w:sz w:val="24"/>
          <w:szCs w:val="24"/>
        </w:rPr>
        <w:t>Düzenlenen yeterlilik testi programlarının amacına ulaşması için katılımcıların test numunelerini bizzat kendilerinin analiz etmesi gerekir.</w:t>
      </w:r>
    </w:p>
    <w:p w:rsidR="00D415AA" w:rsidRDefault="00D415AA" w:rsidP="00BE3E30">
      <w:pPr>
        <w:spacing w:after="0"/>
        <w:ind w:left="720"/>
        <w:jc w:val="both"/>
        <w:rPr>
          <w:rFonts w:ascii="Times New Roman" w:hAnsi="Times New Roman" w:cs="Times New Roman"/>
          <w:sz w:val="24"/>
          <w:szCs w:val="24"/>
        </w:rPr>
      </w:pPr>
    </w:p>
    <w:p w:rsidR="00282AD0" w:rsidRPr="00282AD0" w:rsidRDefault="00282AD0" w:rsidP="00282AD0">
      <w:pPr>
        <w:spacing w:after="0"/>
        <w:ind w:left="720"/>
        <w:jc w:val="both"/>
        <w:rPr>
          <w:rFonts w:ascii="Times New Roman" w:hAnsi="Times New Roman" w:cs="Times New Roman"/>
          <w:sz w:val="24"/>
          <w:szCs w:val="24"/>
        </w:rPr>
      </w:pPr>
    </w:p>
    <w:p w:rsidR="00BE3E30" w:rsidRPr="00B819D1" w:rsidRDefault="00BE3E30" w:rsidP="00282AD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NUMUNELERİN DEPOLANMASI ve DAĞITIMI</w:t>
      </w:r>
    </w:p>
    <w:p w:rsidR="00BD0C2B" w:rsidRDefault="00BD0C2B" w:rsidP="00BD0C2B">
      <w:pPr>
        <w:pStyle w:val="ListeParagraf"/>
        <w:spacing w:after="0" w:line="240" w:lineRule="auto"/>
        <w:jc w:val="both"/>
        <w:rPr>
          <w:rFonts w:ascii="Times New Roman" w:hAnsi="Times New Roman" w:cs="Times New Roman"/>
          <w:sz w:val="24"/>
          <w:szCs w:val="24"/>
        </w:rPr>
      </w:pPr>
      <w:r w:rsidRPr="00BD0C2B">
        <w:rPr>
          <w:rFonts w:ascii="Times New Roman" w:hAnsi="Times New Roman" w:cs="Times New Roman"/>
          <w:sz w:val="24"/>
          <w:szCs w:val="24"/>
        </w:rPr>
        <w:t xml:space="preserve">Hazırlanmış olan yeterlilik testi numuneleri Erzurum </w:t>
      </w:r>
      <w:r w:rsidR="001B6C5C">
        <w:rPr>
          <w:rFonts w:ascii="Times New Roman" w:hAnsi="Times New Roman" w:cs="Times New Roman"/>
          <w:sz w:val="24"/>
          <w:szCs w:val="24"/>
        </w:rPr>
        <w:t>Veteriner Kontrol Enstitüsünde +4</w:t>
      </w:r>
      <w:r w:rsidRPr="00BD0C2B">
        <w:rPr>
          <w:rFonts w:ascii="Times New Roman" w:hAnsi="Times New Roman" w:cs="Times New Roman"/>
          <w:sz w:val="24"/>
          <w:szCs w:val="24"/>
          <w:vertAlign w:val="superscript"/>
        </w:rPr>
        <w:t>o</w:t>
      </w:r>
      <w:r w:rsidRPr="00BD0C2B">
        <w:rPr>
          <w:rFonts w:ascii="Times New Roman" w:hAnsi="Times New Roman" w:cs="Times New Roman"/>
          <w:sz w:val="24"/>
          <w:szCs w:val="24"/>
        </w:rPr>
        <w:t xml:space="preserve">C’de muhafaza edilir. Bu numunelerin katılımcılara dağıtımı kargo ile aynı tarihte yapılır. Dağıtım ulusal veya uluslararası standartlarda belirtilen biyogüvenlik şartlarına uygun olarak sağlanacaktır. </w:t>
      </w:r>
    </w:p>
    <w:p w:rsidR="00BD0C2B" w:rsidRDefault="00BD0C2B" w:rsidP="00BD0C2B">
      <w:pPr>
        <w:pStyle w:val="ListeParagraf"/>
        <w:spacing w:after="0" w:line="240" w:lineRule="auto"/>
        <w:jc w:val="both"/>
        <w:rPr>
          <w:rFonts w:ascii="Times New Roman" w:hAnsi="Times New Roman" w:cs="Times New Roman"/>
          <w:sz w:val="24"/>
          <w:szCs w:val="24"/>
        </w:rPr>
      </w:pPr>
      <w:r w:rsidRPr="00BD0C2B">
        <w:rPr>
          <w:rFonts w:ascii="Times New Roman" w:hAnsi="Times New Roman" w:cs="Times New Roman"/>
          <w:sz w:val="24"/>
          <w:szCs w:val="24"/>
        </w:rPr>
        <w:t>Katılımcı, numunelerin içeresinde bulunduğu ambalajın teslim alınmasına engel bir durum olmadıkça (ambalajın yırtık ve ya deforme olması, emniyet bandının olmaması ya da hasar görmesi vb.) ambalajın kabulünü ertelememeli, ambalaja ait evrak ve dokümanlarının tam olduğunu kontrol etmeli ve test materyalinin teslim alınması ile birlikte YT-F-406 Numune Takip Formu ile Enstitümüze bilgi vermelidir.</w:t>
      </w:r>
      <w:r w:rsidR="00F15B2A">
        <w:rPr>
          <w:rFonts w:ascii="Times New Roman" w:hAnsi="Times New Roman" w:cs="Times New Roman"/>
          <w:sz w:val="24"/>
          <w:szCs w:val="24"/>
        </w:rPr>
        <w:t xml:space="preserve"> </w:t>
      </w:r>
      <w:r w:rsidRPr="00BD0C2B">
        <w:rPr>
          <w:rFonts w:ascii="Times New Roman" w:hAnsi="Times New Roman" w:cs="Times New Roman"/>
          <w:sz w:val="24"/>
          <w:szCs w:val="24"/>
        </w:rPr>
        <w:t>Test materyalinin katılımcı tarafından teslim alınmasına engel durumlarda, Numune Takip Formu ile Enstitümüze bilgi verilmelidir</w:t>
      </w:r>
      <w:r>
        <w:rPr>
          <w:rFonts w:ascii="Times New Roman" w:hAnsi="Times New Roman" w:cs="Times New Roman"/>
          <w:sz w:val="24"/>
          <w:szCs w:val="24"/>
        </w:rPr>
        <w:t>.</w:t>
      </w:r>
    </w:p>
    <w:p w:rsidR="00BD0C2B" w:rsidRPr="00BD0C2B" w:rsidRDefault="00BD0C2B" w:rsidP="00BD0C2B">
      <w:pPr>
        <w:pStyle w:val="ListeParagraf"/>
        <w:spacing w:after="0" w:line="240" w:lineRule="auto"/>
        <w:jc w:val="both"/>
        <w:rPr>
          <w:rFonts w:ascii="Times New Roman" w:hAnsi="Times New Roman" w:cs="Times New Roman"/>
          <w:sz w:val="24"/>
          <w:szCs w:val="24"/>
        </w:rPr>
      </w:pPr>
    </w:p>
    <w:p w:rsidR="00BE3E30" w:rsidRPr="00B819D1" w:rsidRDefault="00BE3E30" w:rsidP="00D415AA">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TARAFSIZLIĞIN ve GİZLİLİĞİN SAĞLANMASI</w:t>
      </w:r>
    </w:p>
    <w:p w:rsidR="00893468" w:rsidRDefault="00893468" w:rsidP="00893468">
      <w:pPr>
        <w:pStyle w:val="ListeParagraf"/>
        <w:jc w:val="both"/>
        <w:rPr>
          <w:rFonts w:ascii="Times New Roman" w:hAnsi="Times New Roman" w:cs="Times New Roman"/>
          <w:sz w:val="24"/>
          <w:szCs w:val="24"/>
        </w:rPr>
      </w:pPr>
    </w:p>
    <w:p w:rsidR="00BD0C2B" w:rsidRDefault="00BD0C2B" w:rsidP="00BD0C2B">
      <w:pPr>
        <w:pStyle w:val="ListeParagraf"/>
        <w:spacing w:line="240" w:lineRule="auto"/>
        <w:jc w:val="both"/>
        <w:rPr>
          <w:rFonts w:ascii="Times New Roman" w:hAnsi="Times New Roman" w:cs="Times New Roman"/>
          <w:sz w:val="24"/>
          <w:szCs w:val="24"/>
        </w:rPr>
      </w:pPr>
      <w:r w:rsidRPr="00893468">
        <w:rPr>
          <w:rFonts w:ascii="Times New Roman" w:hAnsi="Times New Roman" w:cs="Times New Roman"/>
          <w:sz w:val="24"/>
          <w:szCs w:val="24"/>
        </w:rPr>
        <w:t xml:space="preserve">Gizliliğin sağlanması amacıyla her bir katılımcıya bir laboratuvar kodu verilerek yeterlilik deney turu sürdürülecektir. Laboratuvara ait kod numarası kurumsal mail adresi ile katılımcıya gönderilecektir. </w:t>
      </w:r>
    </w:p>
    <w:p w:rsidR="00BD0C2B" w:rsidRDefault="00BD0C2B" w:rsidP="00BD0C2B">
      <w:pPr>
        <w:spacing w:line="240" w:lineRule="auto"/>
        <w:ind w:left="708"/>
        <w:jc w:val="both"/>
        <w:rPr>
          <w:rFonts w:ascii="Times New Roman" w:hAnsi="Times New Roman" w:cs="Times New Roman"/>
          <w:sz w:val="24"/>
          <w:szCs w:val="24"/>
        </w:rPr>
      </w:pPr>
      <w:r w:rsidRPr="00C1120C">
        <w:rPr>
          <w:rFonts w:ascii="Times New Roman" w:hAnsi="Times New Roman" w:cs="Times New Roman"/>
          <w:sz w:val="24"/>
          <w:szCs w:val="24"/>
        </w:rPr>
        <w:t>Yeterlilik deney programında laboratuvarlara ait bilgilerin muhafazası, sonuçların gizliliği ve değerlendirmenin tarafsızca gerçekleştirilmesi en önemli prensiptir. Bu nedenle laboratuvar personeli, ilgili kişiler ve üst yönetimden gizlilik ve tarafsızlık beyanı alınır.</w:t>
      </w:r>
    </w:p>
    <w:p w:rsidR="00BD0C2B" w:rsidRPr="00C1120C" w:rsidRDefault="00BD0C2B" w:rsidP="00BD0C2B">
      <w:pPr>
        <w:spacing w:line="240" w:lineRule="auto"/>
        <w:ind w:left="708"/>
        <w:jc w:val="both"/>
        <w:rPr>
          <w:rFonts w:ascii="Times New Roman" w:hAnsi="Times New Roman" w:cs="Times New Roman"/>
          <w:sz w:val="24"/>
          <w:szCs w:val="24"/>
        </w:rPr>
      </w:pPr>
      <w:r w:rsidRPr="00E00DE4">
        <w:rPr>
          <w:rFonts w:ascii="Times New Roman" w:hAnsi="Times New Roman" w:cs="Times New Roman"/>
          <w:sz w:val="24"/>
          <w:szCs w:val="24"/>
        </w:rPr>
        <w:lastRenderedPageBreak/>
        <w:t xml:space="preserve">Gizlilik ilkesi gereği sorumlular hariç Kurum personelinin laboratuvar isimlerine göre sonuçları görmesi engellenir. Bu amaçla sonuçların sadece </w:t>
      </w:r>
      <w:r>
        <w:rPr>
          <w:rFonts w:ascii="Times New Roman" w:hAnsi="Times New Roman" w:cs="Times New Roman"/>
          <w:sz w:val="24"/>
          <w:szCs w:val="24"/>
        </w:rPr>
        <w:t xml:space="preserve">Sonuç Bildirim Formunda </w:t>
      </w:r>
      <w:r w:rsidRPr="00E00DE4">
        <w:rPr>
          <w:rFonts w:ascii="Times New Roman" w:hAnsi="Times New Roman" w:cs="Times New Roman"/>
          <w:sz w:val="24"/>
          <w:szCs w:val="24"/>
        </w:rPr>
        <w:t>belirtilen e – posta adresine ve kargo yolu ile Kuruma gönderilmesi gerekir.</w:t>
      </w:r>
    </w:p>
    <w:p w:rsidR="00BD0C2B" w:rsidRPr="00C1120C" w:rsidRDefault="00BD0C2B" w:rsidP="00BD0C2B">
      <w:pPr>
        <w:spacing w:line="240" w:lineRule="auto"/>
        <w:ind w:left="708"/>
        <w:jc w:val="both"/>
        <w:rPr>
          <w:rFonts w:ascii="Times New Roman" w:hAnsi="Times New Roman" w:cs="Times New Roman"/>
          <w:sz w:val="24"/>
          <w:szCs w:val="24"/>
        </w:rPr>
      </w:pPr>
      <w:r w:rsidRPr="00E01356">
        <w:rPr>
          <w:rFonts w:ascii="Times New Roman" w:hAnsi="Times New Roman" w:cs="Times New Roman"/>
          <w:sz w:val="24"/>
          <w:szCs w:val="24"/>
        </w:rPr>
        <w:t xml:space="preserve">Her “Yeterlilik Test Katılımcısına” farklı bir laboratuvar kodu verilir ve sadece katılımcının kendisi tarafından bilinir. </w:t>
      </w:r>
      <w:r>
        <w:rPr>
          <w:rFonts w:ascii="Times New Roman" w:hAnsi="Times New Roman" w:cs="Times New Roman"/>
          <w:sz w:val="24"/>
          <w:szCs w:val="24"/>
        </w:rPr>
        <w:t xml:space="preserve">Yeterlilik </w:t>
      </w:r>
      <w:r w:rsidRPr="00C1120C">
        <w:rPr>
          <w:rFonts w:ascii="Times New Roman" w:hAnsi="Times New Roman" w:cs="Times New Roman"/>
          <w:sz w:val="24"/>
          <w:szCs w:val="24"/>
        </w:rPr>
        <w:t>testi raporunda sonuçlar bu kod ile açıklanır. Katılımcının istemesi durumunda raporda sonuçlar kurum/kuruluş adı ile açıklanır.</w:t>
      </w:r>
    </w:p>
    <w:p w:rsidR="00BD0C2B" w:rsidRDefault="00BD0C2B" w:rsidP="00BD0C2B">
      <w:pPr>
        <w:spacing w:line="240" w:lineRule="auto"/>
        <w:ind w:left="708" w:right="170"/>
        <w:jc w:val="both"/>
        <w:rPr>
          <w:rFonts w:ascii="Times New Roman" w:hAnsi="Times New Roman" w:cs="Times New Roman"/>
          <w:sz w:val="24"/>
          <w:szCs w:val="24"/>
        </w:rPr>
      </w:pPr>
      <w:r w:rsidRPr="00C1120C">
        <w:rPr>
          <w:rFonts w:ascii="Times New Roman" w:hAnsi="Times New Roman" w:cs="Times New Roman"/>
          <w:sz w:val="24"/>
          <w:szCs w:val="24"/>
        </w:rPr>
        <w:t>Yeterlilik deney sonuçlarının yasal yetkiye sahip bir makam tarafından, yeterlilik deneyi düzenleyicisinden istenmesi durumunda, etkilenen katılımcılara bu durum yazılı olarak bildirilir.</w:t>
      </w:r>
    </w:p>
    <w:p w:rsidR="00BD0C2B" w:rsidRPr="00E00DE4" w:rsidRDefault="00BD0C2B" w:rsidP="00BD0C2B">
      <w:pPr>
        <w:spacing w:after="0" w:line="240" w:lineRule="auto"/>
        <w:ind w:left="720"/>
        <w:jc w:val="both"/>
        <w:rPr>
          <w:rFonts w:ascii="Times New Roman" w:hAnsi="Times New Roman" w:cs="Times New Roman"/>
          <w:sz w:val="24"/>
          <w:szCs w:val="24"/>
        </w:rPr>
      </w:pPr>
      <w:r w:rsidRPr="00E00DE4">
        <w:rPr>
          <w:rFonts w:ascii="Times New Roman" w:hAnsi="Times New Roman" w:cs="Times New Roman"/>
          <w:sz w:val="24"/>
          <w:szCs w:val="24"/>
        </w:rPr>
        <w:t>Katılımcı laboratuvarların birbiri ile ortak çalış</w:t>
      </w:r>
      <w:r>
        <w:rPr>
          <w:rFonts w:ascii="Times New Roman" w:hAnsi="Times New Roman" w:cs="Times New Roman"/>
          <w:sz w:val="24"/>
          <w:szCs w:val="24"/>
        </w:rPr>
        <w:t>ma</w:t>
      </w:r>
      <w:r w:rsidRPr="00E00DE4">
        <w:rPr>
          <w:rFonts w:ascii="Times New Roman" w:hAnsi="Times New Roman" w:cs="Times New Roman"/>
          <w:sz w:val="24"/>
          <w:szCs w:val="24"/>
        </w:rPr>
        <w:t xml:space="preserve">ması, </w:t>
      </w:r>
      <w:r>
        <w:rPr>
          <w:rFonts w:ascii="Times New Roman" w:hAnsi="Times New Roman" w:cs="Times New Roman"/>
          <w:sz w:val="24"/>
          <w:szCs w:val="24"/>
        </w:rPr>
        <w:t xml:space="preserve">tespit etmiş oldukları </w:t>
      </w:r>
      <w:r w:rsidRPr="00E00DE4">
        <w:rPr>
          <w:rFonts w:ascii="Times New Roman" w:hAnsi="Times New Roman" w:cs="Times New Roman"/>
          <w:sz w:val="24"/>
          <w:szCs w:val="24"/>
        </w:rPr>
        <w:t xml:space="preserve">analiz sonuçlarını </w:t>
      </w:r>
      <w:r>
        <w:rPr>
          <w:rFonts w:ascii="Times New Roman" w:hAnsi="Times New Roman" w:cs="Times New Roman"/>
          <w:sz w:val="24"/>
          <w:szCs w:val="24"/>
        </w:rPr>
        <w:t>birbirleri</w:t>
      </w:r>
      <w:r w:rsidRPr="00E00DE4">
        <w:rPr>
          <w:rFonts w:ascii="Times New Roman" w:hAnsi="Times New Roman" w:cs="Times New Roman"/>
          <w:sz w:val="24"/>
          <w:szCs w:val="24"/>
        </w:rPr>
        <w:t xml:space="preserve"> ile paylaşma</w:t>
      </w:r>
      <w:r>
        <w:rPr>
          <w:rFonts w:ascii="Times New Roman" w:hAnsi="Times New Roman" w:cs="Times New Roman"/>
          <w:sz w:val="24"/>
          <w:szCs w:val="24"/>
        </w:rPr>
        <w:t>ma</w:t>
      </w:r>
      <w:r w:rsidRPr="00E00DE4">
        <w:rPr>
          <w:rFonts w:ascii="Times New Roman" w:hAnsi="Times New Roman" w:cs="Times New Roman"/>
          <w:sz w:val="24"/>
          <w:szCs w:val="24"/>
        </w:rPr>
        <w:t>ları</w:t>
      </w:r>
      <w:r>
        <w:rPr>
          <w:rFonts w:ascii="Times New Roman" w:hAnsi="Times New Roman" w:cs="Times New Roman"/>
          <w:sz w:val="24"/>
          <w:szCs w:val="24"/>
        </w:rPr>
        <w:t xml:space="preserve"> gerekmektedir.</w:t>
      </w:r>
    </w:p>
    <w:p w:rsidR="00BD0C2B" w:rsidRPr="00E00DE4" w:rsidRDefault="00BD0C2B" w:rsidP="00BD0C2B">
      <w:pPr>
        <w:spacing w:after="0" w:line="240" w:lineRule="auto"/>
        <w:ind w:left="720"/>
        <w:jc w:val="both"/>
        <w:rPr>
          <w:rFonts w:ascii="Times New Roman" w:hAnsi="Times New Roman" w:cs="Times New Roman"/>
          <w:sz w:val="24"/>
          <w:szCs w:val="24"/>
        </w:rPr>
      </w:pPr>
    </w:p>
    <w:p w:rsidR="00BD0C2B" w:rsidRPr="00E01356" w:rsidRDefault="00BD0C2B" w:rsidP="00BD0C2B">
      <w:pPr>
        <w:spacing w:after="0" w:line="240" w:lineRule="auto"/>
        <w:ind w:left="720"/>
        <w:jc w:val="both"/>
        <w:rPr>
          <w:rFonts w:ascii="Times New Roman" w:hAnsi="Times New Roman" w:cs="Times New Roman"/>
          <w:sz w:val="24"/>
          <w:szCs w:val="24"/>
        </w:rPr>
      </w:pPr>
      <w:r w:rsidRPr="00E01356">
        <w:rPr>
          <w:rFonts w:ascii="Times New Roman" w:hAnsi="Times New Roman" w:cs="Times New Roman"/>
          <w:sz w:val="24"/>
          <w:szCs w:val="24"/>
        </w:rPr>
        <w:t>Katılımcı laboratuvarların birbiri ile ortak çalışması, analiz sonuçlarını teslim tarihinden önce birbiri ile paylaşmaları tarafımızdan fark edilebilecek hususlar değildir. Bu gibi durumlardan şikâyet söz konusu olduğunda ilgili yeterlilik testi programı komisyonunda bu durum değerlendirilerek katılımcıların sonuçları iptal edilir, ücretleri iade edilmez.</w:t>
      </w:r>
    </w:p>
    <w:p w:rsidR="00BE3E30" w:rsidRPr="00E00DE4" w:rsidRDefault="00BE3E30" w:rsidP="00BE3E30">
      <w:pPr>
        <w:pStyle w:val="ListeParagraf"/>
        <w:ind w:left="1440"/>
        <w:jc w:val="both"/>
        <w:rPr>
          <w:rFonts w:ascii="Times New Roman" w:hAnsi="Times New Roman" w:cs="Times New Roman"/>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 xml:space="preserve"> KATILIMCILARIN DENEYİNİ YAPACAĞI ANALİZLER</w:t>
      </w:r>
    </w:p>
    <w:p w:rsidR="00BE3E30" w:rsidRPr="00E00DE4" w:rsidRDefault="00BE3E30" w:rsidP="00BE3E30">
      <w:pPr>
        <w:pStyle w:val="ListeParagraf"/>
        <w:jc w:val="both"/>
        <w:rPr>
          <w:rFonts w:ascii="Times New Roman" w:hAnsi="Times New Roman" w:cs="Times New Roman"/>
          <w:sz w:val="24"/>
          <w:szCs w:val="24"/>
        </w:rPr>
      </w:pPr>
    </w:p>
    <w:p w:rsidR="00BE3E30" w:rsidRDefault="00BD0C2B" w:rsidP="00BE3E30">
      <w:pPr>
        <w:pStyle w:val="ListeParagraf"/>
        <w:jc w:val="both"/>
        <w:rPr>
          <w:rFonts w:ascii="Times New Roman" w:hAnsi="Times New Roman" w:cs="Times New Roman"/>
          <w:sz w:val="24"/>
          <w:szCs w:val="24"/>
        </w:rPr>
      </w:pPr>
      <w:r w:rsidRPr="00BD0C2B">
        <w:rPr>
          <w:rFonts w:ascii="Times New Roman" w:hAnsi="Times New Roman" w:cs="Times New Roman"/>
          <w:sz w:val="24"/>
          <w:szCs w:val="24"/>
        </w:rPr>
        <w:t>Katılımcılar kendilerine gönderil</w:t>
      </w:r>
      <w:r w:rsidR="001B6C5C">
        <w:rPr>
          <w:rFonts w:ascii="Times New Roman" w:hAnsi="Times New Roman" w:cs="Times New Roman"/>
          <w:sz w:val="24"/>
          <w:szCs w:val="24"/>
        </w:rPr>
        <w:t xml:space="preserve">en </w:t>
      </w:r>
      <w:r w:rsidR="00AB2189" w:rsidRPr="00AB2189">
        <w:rPr>
          <w:rFonts w:ascii="Times New Roman" w:hAnsi="Times New Roman" w:cs="Times New Roman"/>
          <w:sz w:val="24"/>
          <w:szCs w:val="24"/>
        </w:rPr>
        <w:t>EVKEM/24/PT</w:t>
      </w:r>
      <w:r w:rsidR="00803ACF">
        <w:rPr>
          <w:rFonts w:ascii="Times New Roman" w:hAnsi="Times New Roman" w:cs="Times New Roman"/>
          <w:sz w:val="24"/>
          <w:szCs w:val="24"/>
        </w:rPr>
        <w:t>016</w:t>
      </w:r>
      <w:r w:rsidR="00AB2189" w:rsidRPr="00AB2189">
        <w:rPr>
          <w:rFonts w:ascii="Times New Roman" w:hAnsi="Times New Roman" w:cs="Times New Roman"/>
          <w:sz w:val="24"/>
          <w:szCs w:val="24"/>
        </w:rPr>
        <w:t>/1</w:t>
      </w:r>
      <w:r w:rsidR="00344D4B">
        <w:rPr>
          <w:rFonts w:ascii="Times New Roman" w:hAnsi="Times New Roman" w:cs="Times New Roman"/>
          <w:sz w:val="24"/>
          <w:szCs w:val="24"/>
        </w:rPr>
        <w:t xml:space="preserve"> </w:t>
      </w:r>
      <w:r w:rsidRPr="00BD0C2B">
        <w:rPr>
          <w:rFonts w:ascii="Times New Roman" w:hAnsi="Times New Roman" w:cs="Times New Roman"/>
          <w:sz w:val="24"/>
          <w:szCs w:val="24"/>
        </w:rPr>
        <w:t>kodlu numunede başvuru formunda belirttikleri analizleri yapacaklardır.</w:t>
      </w:r>
    </w:p>
    <w:p w:rsidR="00BD0C2B" w:rsidRPr="00E00DE4" w:rsidRDefault="00BD0C2B" w:rsidP="00BE3E30">
      <w:pPr>
        <w:pStyle w:val="ListeParagraf"/>
        <w:jc w:val="both"/>
        <w:rPr>
          <w:rFonts w:ascii="Times New Roman" w:hAnsi="Times New Roman" w:cs="Times New Roman"/>
          <w:sz w:val="24"/>
          <w:szCs w:val="24"/>
        </w:rPr>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KATILIMCILARIN İHTİYAÇ DUYACAĞI YÖNTEM VEYA PROSEDÜRLER HAKKINDA BİLGİ</w:t>
      </w:r>
    </w:p>
    <w:p w:rsidR="00BE3E30" w:rsidRPr="00E00DE4" w:rsidRDefault="00BE3E30" w:rsidP="00BE3E30">
      <w:pPr>
        <w:pStyle w:val="ListeParagraf"/>
        <w:jc w:val="both"/>
        <w:rPr>
          <w:rFonts w:ascii="Times New Roman" w:hAnsi="Times New Roman" w:cs="Times New Roman"/>
          <w:sz w:val="24"/>
          <w:szCs w:val="24"/>
        </w:rPr>
      </w:pPr>
    </w:p>
    <w:p w:rsidR="00211BFD" w:rsidRDefault="00211BFD" w:rsidP="00BD0C2B">
      <w:pPr>
        <w:pStyle w:val="ListeParagraf"/>
        <w:spacing w:line="240" w:lineRule="auto"/>
        <w:jc w:val="both"/>
        <w:rPr>
          <w:rFonts w:ascii="Times New Roman" w:hAnsi="Times New Roman" w:cs="Times New Roman"/>
          <w:sz w:val="24"/>
          <w:szCs w:val="24"/>
        </w:rPr>
      </w:pPr>
      <w:r w:rsidRPr="00211BFD">
        <w:rPr>
          <w:rFonts w:ascii="Times New Roman" w:hAnsi="Times New Roman" w:cs="Times New Roman"/>
          <w:sz w:val="24"/>
          <w:szCs w:val="24"/>
        </w:rPr>
        <w:t>Gönderil</w:t>
      </w:r>
      <w:r w:rsidR="001B6C5C">
        <w:rPr>
          <w:rFonts w:ascii="Times New Roman" w:hAnsi="Times New Roman" w:cs="Times New Roman"/>
          <w:sz w:val="24"/>
          <w:szCs w:val="24"/>
        </w:rPr>
        <w:t>en yeterlilik deney materyali; 10</w:t>
      </w:r>
      <w:r w:rsidRPr="00211BFD">
        <w:rPr>
          <w:rFonts w:ascii="Times New Roman" w:hAnsi="Times New Roman" w:cs="Times New Roman"/>
          <w:sz w:val="24"/>
          <w:szCs w:val="24"/>
        </w:rPr>
        <w:t xml:space="preserve"> ml hacimli vialler</w:t>
      </w:r>
      <w:r w:rsidR="00F32081">
        <w:rPr>
          <w:rFonts w:ascii="Times New Roman" w:hAnsi="Times New Roman" w:cs="Times New Roman"/>
          <w:sz w:val="24"/>
          <w:szCs w:val="24"/>
        </w:rPr>
        <w:t>de %70 etil alkol</w:t>
      </w:r>
      <w:r w:rsidR="00344D4B">
        <w:rPr>
          <w:rFonts w:ascii="Times New Roman" w:hAnsi="Times New Roman" w:cs="Times New Roman"/>
          <w:sz w:val="24"/>
          <w:szCs w:val="24"/>
        </w:rPr>
        <w:t xml:space="preserve"> </w:t>
      </w:r>
      <w:r w:rsidR="00F32081">
        <w:rPr>
          <w:rFonts w:ascii="Times New Roman" w:hAnsi="Times New Roman" w:cs="Times New Roman"/>
          <w:sz w:val="24"/>
          <w:szCs w:val="24"/>
        </w:rPr>
        <w:t xml:space="preserve">solüsyonu </w:t>
      </w:r>
      <w:r w:rsidRPr="00211BFD">
        <w:rPr>
          <w:rFonts w:ascii="Times New Roman" w:hAnsi="Times New Roman" w:cs="Times New Roman"/>
          <w:sz w:val="24"/>
          <w:szCs w:val="24"/>
        </w:rPr>
        <w:t>içerisindeki ergin arı</w:t>
      </w:r>
      <w:r w:rsidR="00F32081">
        <w:rPr>
          <w:rFonts w:ascii="Times New Roman" w:hAnsi="Times New Roman" w:cs="Times New Roman"/>
          <w:sz w:val="24"/>
          <w:szCs w:val="24"/>
        </w:rPr>
        <w:t xml:space="preserve">larda </w:t>
      </w:r>
      <w:r w:rsidR="00F32081">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F32081">
        <w:rPr>
          <w:rStyle w:val="Vurgu"/>
          <w:rFonts w:ascii="Times New Roman" w:hAnsi="Times New Roman" w:cs="Times New Roman"/>
          <w:color w:val="000000"/>
          <w:sz w:val="24"/>
          <w:szCs w:val="24"/>
          <w:shd w:val="clear" w:color="auto" w:fill="FFFFFF"/>
        </w:rPr>
        <w:t>s</w:t>
      </w:r>
      <w:r w:rsidR="00F32081" w:rsidRPr="001B6C5C">
        <w:rPr>
          <w:rStyle w:val="Vurgu"/>
          <w:rFonts w:ascii="Times New Roman" w:hAnsi="Times New Roman" w:cs="Times New Roman"/>
          <w:color w:val="000000"/>
          <w:sz w:val="24"/>
          <w:szCs w:val="24"/>
          <w:shd w:val="clear" w:color="auto" w:fill="FFFFFF"/>
        </w:rPr>
        <w:t>pp.</w:t>
      </w:r>
      <w:r w:rsidRPr="00211BFD">
        <w:rPr>
          <w:rFonts w:ascii="Times New Roman" w:hAnsi="Times New Roman" w:cs="Times New Roman"/>
          <w:sz w:val="24"/>
          <w:szCs w:val="24"/>
        </w:rPr>
        <w:t xml:space="preserve"> pozitif ve negatif numunelerdir. </w:t>
      </w:r>
    </w:p>
    <w:p w:rsidR="00BD0C2B" w:rsidRPr="00204BB7" w:rsidRDefault="00BD0C2B" w:rsidP="00BD0C2B">
      <w:pPr>
        <w:pStyle w:val="ListeParagraf"/>
        <w:spacing w:line="240" w:lineRule="auto"/>
        <w:jc w:val="both"/>
        <w:rPr>
          <w:rFonts w:ascii="Times New Roman" w:hAnsi="Times New Roman" w:cs="Times New Roman"/>
          <w:sz w:val="24"/>
          <w:szCs w:val="24"/>
        </w:rPr>
      </w:pPr>
      <w:r w:rsidRPr="00B00023">
        <w:rPr>
          <w:rFonts w:ascii="Times New Roman" w:hAnsi="Times New Roman" w:cs="Times New Roman"/>
          <w:sz w:val="24"/>
          <w:szCs w:val="24"/>
        </w:rPr>
        <w:t xml:space="preserve">Katılımcıların </w:t>
      </w:r>
      <w:r w:rsidR="00AB2189" w:rsidRPr="00AB2189">
        <w:rPr>
          <w:rFonts w:ascii="Times New Roman" w:hAnsi="Times New Roman" w:cs="Times New Roman"/>
          <w:sz w:val="24"/>
          <w:szCs w:val="24"/>
        </w:rPr>
        <w:t>EVKEM/24/PT</w:t>
      </w:r>
      <w:r w:rsidR="00803ACF">
        <w:rPr>
          <w:rFonts w:ascii="Times New Roman" w:hAnsi="Times New Roman" w:cs="Times New Roman"/>
          <w:sz w:val="24"/>
          <w:szCs w:val="24"/>
        </w:rPr>
        <w:t>016</w:t>
      </w:r>
      <w:r w:rsidR="00AB2189" w:rsidRPr="00AB2189">
        <w:rPr>
          <w:rFonts w:ascii="Times New Roman" w:hAnsi="Times New Roman" w:cs="Times New Roman"/>
          <w:sz w:val="24"/>
          <w:szCs w:val="24"/>
        </w:rPr>
        <w:t>/1</w:t>
      </w:r>
      <w:r w:rsidRPr="00B00023">
        <w:rPr>
          <w:rFonts w:ascii="Times New Roman" w:hAnsi="Times New Roman" w:cs="Times New Roman"/>
          <w:sz w:val="24"/>
          <w:szCs w:val="24"/>
        </w:rPr>
        <w:t xml:space="preserve">kodu ile gönderilen </w:t>
      </w:r>
      <w:r>
        <w:rPr>
          <w:rFonts w:ascii="Times New Roman" w:hAnsi="Times New Roman" w:cs="Times New Roman"/>
          <w:sz w:val="24"/>
          <w:szCs w:val="24"/>
        </w:rPr>
        <w:t>numuneler</w:t>
      </w:r>
      <w:r w:rsidR="00344D4B">
        <w:rPr>
          <w:rFonts w:ascii="Times New Roman" w:hAnsi="Times New Roman" w:cs="Times New Roman"/>
          <w:sz w:val="24"/>
          <w:szCs w:val="24"/>
        </w:rPr>
        <w:t xml:space="preserve"> </w:t>
      </w:r>
      <w:r w:rsidR="00F32081">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F32081">
        <w:rPr>
          <w:rStyle w:val="Vurgu"/>
          <w:rFonts w:ascii="Times New Roman" w:hAnsi="Times New Roman" w:cs="Times New Roman"/>
          <w:color w:val="000000"/>
          <w:sz w:val="24"/>
          <w:szCs w:val="24"/>
          <w:shd w:val="clear" w:color="auto" w:fill="FFFFFF"/>
        </w:rPr>
        <w:t>s</w:t>
      </w:r>
      <w:r w:rsidR="00F32081" w:rsidRPr="001B6C5C">
        <w:rPr>
          <w:rStyle w:val="Vurgu"/>
          <w:rFonts w:ascii="Times New Roman" w:hAnsi="Times New Roman" w:cs="Times New Roman"/>
          <w:color w:val="000000"/>
          <w:sz w:val="24"/>
          <w:szCs w:val="24"/>
          <w:shd w:val="clear" w:color="auto" w:fill="FFFFFF"/>
        </w:rPr>
        <w:t>pp</w:t>
      </w:r>
      <w:r w:rsidR="00721C54">
        <w:rPr>
          <w:rStyle w:val="Vurgu"/>
          <w:rFonts w:ascii="Times New Roman" w:hAnsi="Times New Roman" w:cs="Times New Roman"/>
          <w:color w:val="000000"/>
          <w:sz w:val="24"/>
          <w:szCs w:val="24"/>
          <w:shd w:val="clear" w:color="auto" w:fill="FFFFFF"/>
        </w:rPr>
        <w:t>.</w:t>
      </w:r>
      <w:r w:rsidR="004779AE">
        <w:rPr>
          <w:rStyle w:val="Vurgu"/>
          <w:rFonts w:ascii="Times New Roman" w:hAnsi="Times New Roman" w:cs="Times New Roman"/>
          <w:color w:val="000000"/>
          <w:sz w:val="24"/>
          <w:szCs w:val="24"/>
          <w:shd w:val="clear" w:color="auto" w:fill="FFFFFF"/>
        </w:rPr>
        <w:t>’</w:t>
      </w:r>
      <w:r w:rsidR="00F32081">
        <w:rPr>
          <w:rStyle w:val="Vurgu"/>
          <w:rFonts w:ascii="Times New Roman" w:hAnsi="Times New Roman" w:cs="Times New Roman"/>
          <w:i w:val="0"/>
          <w:color w:val="000000"/>
          <w:sz w:val="24"/>
          <w:szCs w:val="24"/>
          <w:shd w:val="clear" w:color="auto" w:fill="FFFFFF"/>
        </w:rPr>
        <w:t>n</w:t>
      </w:r>
      <w:r w:rsidR="00F32081" w:rsidRPr="00526638">
        <w:rPr>
          <w:rStyle w:val="Vurgu"/>
          <w:rFonts w:ascii="Times New Roman" w:hAnsi="Times New Roman" w:cs="Times New Roman"/>
          <w:i w:val="0"/>
          <w:color w:val="000000"/>
          <w:sz w:val="24"/>
          <w:szCs w:val="24"/>
          <w:shd w:val="clear" w:color="auto" w:fill="FFFFFF"/>
        </w:rPr>
        <w:t>in</w:t>
      </w:r>
      <w:r w:rsidR="00344D4B">
        <w:rPr>
          <w:rStyle w:val="Vurgu"/>
          <w:rFonts w:ascii="Times New Roman" w:hAnsi="Times New Roman" w:cs="Times New Roman"/>
          <w:i w:val="0"/>
          <w:color w:val="000000"/>
          <w:sz w:val="24"/>
          <w:szCs w:val="24"/>
          <w:shd w:val="clear" w:color="auto" w:fill="FFFFFF"/>
        </w:rPr>
        <w:t xml:space="preserve"> </w:t>
      </w:r>
      <w:r w:rsidRPr="00B00023">
        <w:rPr>
          <w:rFonts w:ascii="Times New Roman" w:hAnsi="Times New Roman" w:cs="Times New Roman"/>
          <w:sz w:val="24"/>
          <w:szCs w:val="24"/>
        </w:rPr>
        <w:t>rutin teşhisinde kullanılan</w:t>
      </w:r>
      <w:r w:rsidR="00344D4B">
        <w:rPr>
          <w:rFonts w:ascii="Times New Roman" w:hAnsi="Times New Roman" w:cs="Times New Roman"/>
          <w:sz w:val="24"/>
          <w:szCs w:val="24"/>
        </w:rPr>
        <w:t xml:space="preserve"> </w:t>
      </w:r>
      <w:r w:rsidR="00F32081">
        <w:rPr>
          <w:rFonts w:ascii="Times New Roman" w:hAnsi="Times New Roman" w:cs="Times New Roman"/>
          <w:sz w:val="24"/>
          <w:szCs w:val="24"/>
        </w:rPr>
        <w:t>makroskobik bakı ve sterio</w:t>
      </w:r>
      <w:r w:rsidR="00F15B2A">
        <w:rPr>
          <w:rFonts w:ascii="Times New Roman" w:hAnsi="Times New Roman" w:cs="Times New Roman"/>
          <w:sz w:val="24"/>
          <w:szCs w:val="24"/>
        </w:rPr>
        <w:t xml:space="preserve"> </w:t>
      </w:r>
      <w:r w:rsidR="00F32081">
        <w:rPr>
          <w:rFonts w:ascii="Times New Roman" w:hAnsi="Times New Roman" w:cs="Times New Roman"/>
          <w:sz w:val="24"/>
          <w:szCs w:val="24"/>
        </w:rPr>
        <w:t>mikroskobik muayene il</w:t>
      </w:r>
      <w:r w:rsidR="00F15B2A">
        <w:rPr>
          <w:rFonts w:ascii="Times New Roman" w:hAnsi="Times New Roman" w:cs="Times New Roman"/>
          <w:sz w:val="24"/>
          <w:szCs w:val="24"/>
        </w:rPr>
        <w:t>e</w:t>
      </w:r>
      <w:r>
        <w:rPr>
          <w:rFonts w:ascii="Times New Roman" w:hAnsi="Times New Roman" w:cs="Times New Roman"/>
          <w:sz w:val="24"/>
          <w:szCs w:val="24"/>
        </w:rPr>
        <w:t xml:space="preserve"> yapılır. WOAH </w:t>
      </w:r>
      <w:r w:rsidRPr="00204BB7">
        <w:rPr>
          <w:rFonts w:ascii="Times New Roman" w:hAnsi="Times New Roman" w:cs="Times New Roman"/>
          <w:sz w:val="24"/>
          <w:szCs w:val="24"/>
        </w:rPr>
        <w:t>Chapter 3.2.</w:t>
      </w:r>
      <w:r w:rsidR="00F32081">
        <w:rPr>
          <w:rFonts w:ascii="Times New Roman" w:hAnsi="Times New Roman" w:cs="Times New Roman"/>
          <w:sz w:val="24"/>
          <w:szCs w:val="24"/>
        </w:rPr>
        <w:t>7</w:t>
      </w:r>
      <w:r w:rsidRPr="00204BB7">
        <w:rPr>
          <w:rFonts w:ascii="Times New Roman" w:hAnsi="Times New Roman" w:cs="Times New Roman"/>
          <w:sz w:val="24"/>
          <w:szCs w:val="24"/>
        </w:rPr>
        <w:t xml:space="preserve">. ve Tarım ve Orman Bakanlığı Teşhiste Metot Birliği Parazitoloji Metot Birliği </w:t>
      </w:r>
      <w:r w:rsidR="00F32081">
        <w:rPr>
          <w:rFonts w:ascii="Times New Roman" w:hAnsi="Times New Roman" w:cs="Times New Roman"/>
          <w:sz w:val="24"/>
          <w:szCs w:val="24"/>
        </w:rPr>
        <w:t>Varroosis</w:t>
      </w:r>
      <w:r w:rsidRPr="00204BB7">
        <w:rPr>
          <w:rFonts w:ascii="Times New Roman" w:hAnsi="Times New Roman" w:cs="Times New Roman"/>
          <w:sz w:val="24"/>
          <w:szCs w:val="24"/>
        </w:rPr>
        <w:t>’</w:t>
      </w:r>
      <w:r w:rsidR="00F32081">
        <w:rPr>
          <w:rFonts w:ascii="Times New Roman" w:hAnsi="Times New Roman" w:cs="Times New Roman"/>
          <w:sz w:val="24"/>
          <w:szCs w:val="24"/>
        </w:rPr>
        <w:t>i</w:t>
      </w:r>
      <w:r w:rsidRPr="00204BB7">
        <w:rPr>
          <w:rFonts w:ascii="Times New Roman" w:hAnsi="Times New Roman" w:cs="Times New Roman"/>
          <w:sz w:val="24"/>
          <w:szCs w:val="24"/>
        </w:rPr>
        <w:t xml:space="preserve">n Teşhisi bölümlerinde belirtilen test yöntemine </w:t>
      </w:r>
      <w:r w:rsidR="00211BFD" w:rsidRPr="00211BFD">
        <w:rPr>
          <w:rFonts w:ascii="Times New Roman" w:hAnsi="Times New Roman" w:cs="Times New Roman"/>
          <w:sz w:val="24"/>
          <w:szCs w:val="24"/>
        </w:rPr>
        <w:t>göre analiz gerçekleştirilir.</w:t>
      </w:r>
    </w:p>
    <w:p w:rsidR="00B00023" w:rsidRDefault="00B00023" w:rsidP="00B00023">
      <w:pPr>
        <w:pStyle w:val="ListeParagraf"/>
        <w:jc w:val="both"/>
        <w:rPr>
          <w:rFonts w:ascii="Times New Roman" w:hAnsi="Times New Roman" w:cs="Times New Roman"/>
          <w:b/>
          <w:sz w:val="24"/>
          <w:szCs w:val="24"/>
        </w:rPr>
      </w:pPr>
    </w:p>
    <w:p w:rsidR="00BD0C2B" w:rsidRPr="00282AD0" w:rsidRDefault="00BD0C2B" w:rsidP="00BD0C2B">
      <w:pPr>
        <w:pStyle w:val="ListeParagraf"/>
        <w:spacing w:line="240" w:lineRule="auto"/>
        <w:jc w:val="both"/>
        <w:rPr>
          <w:rFonts w:ascii="Times New Roman" w:hAnsi="Times New Roman" w:cs="Times New Roman"/>
          <w:sz w:val="24"/>
          <w:szCs w:val="24"/>
        </w:rPr>
      </w:pPr>
      <w:r w:rsidRPr="00AD1C63">
        <w:rPr>
          <w:rFonts w:ascii="Times New Roman" w:hAnsi="Times New Roman" w:cs="Times New Roman"/>
          <w:sz w:val="24"/>
          <w:szCs w:val="24"/>
        </w:rPr>
        <w:lastRenderedPageBreak/>
        <w:t xml:space="preserve">Biyolojik materyalle ve sağlığa zararlı biyolojik veya kimyasal maddeler ile çalışılırken dikkatli olunmalıdır. Bu konuda </w:t>
      </w:r>
      <w:r>
        <w:rPr>
          <w:rFonts w:ascii="Times New Roman" w:hAnsi="Times New Roman" w:cs="Times New Roman"/>
          <w:sz w:val="24"/>
          <w:szCs w:val="24"/>
        </w:rPr>
        <w:t>WOAH</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Terrestrial Manual Chapter 1.1.4. Biosafety</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and</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biosecurity: Standard for</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managing</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biological risk in the</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veterinary</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laboratory</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and</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animal</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facilities ve WHO Laboratory</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biosafety</w:t>
      </w:r>
      <w:r w:rsidR="00344D4B">
        <w:rPr>
          <w:rFonts w:ascii="Times New Roman" w:hAnsi="Times New Roman" w:cs="Times New Roman"/>
          <w:sz w:val="24"/>
          <w:szCs w:val="24"/>
        </w:rPr>
        <w:t xml:space="preserve"> </w:t>
      </w:r>
      <w:r w:rsidRPr="00AD1C63">
        <w:rPr>
          <w:rFonts w:ascii="Times New Roman" w:hAnsi="Times New Roman" w:cs="Times New Roman"/>
          <w:sz w:val="24"/>
          <w:szCs w:val="24"/>
        </w:rPr>
        <w:t xml:space="preserve">manual, 4th edition içeriğinde bulunan talimatlara uygun şekilde çalışılmalıdır. </w:t>
      </w:r>
    </w:p>
    <w:p w:rsidR="00DC7C73" w:rsidRPr="00E00DE4" w:rsidRDefault="00DC7C73" w:rsidP="00BE3E30">
      <w:pPr>
        <w:pStyle w:val="ListeParagraf"/>
        <w:jc w:val="both"/>
        <w:rPr>
          <w:rFonts w:ascii="Times New Roman" w:hAnsi="Times New Roman" w:cs="Times New Roman"/>
          <w:sz w:val="24"/>
          <w:szCs w:val="24"/>
        </w:rPr>
      </w:pPr>
    </w:p>
    <w:p w:rsidR="00A15E7E" w:rsidRPr="00A15E7E" w:rsidRDefault="00BE3E30" w:rsidP="00980632">
      <w:pPr>
        <w:pStyle w:val="ListeParagraf"/>
        <w:numPr>
          <w:ilvl w:val="0"/>
          <w:numId w:val="19"/>
        </w:numPr>
        <w:spacing w:after="0"/>
        <w:jc w:val="both"/>
        <w:rPr>
          <w:rFonts w:ascii="Times New Roman" w:hAnsi="Times New Roman" w:cs="Times New Roman"/>
          <w:sz w:val="24"/>
          <w:szCs w:val="24"/>
        </w:rPr>
      </w:pPr>
      <w:r w:rsidRPr="00A15E7E">
        <w:rPr>
          <w:rFonts w:ascii="Times New Roman" w:hAnsi="Times New Roman" w:cs="Times New Roman"/>
          <w:b/>
          <w:sz w:val="24"/>
          <w:szCs w:val="24"/>
        </w:rPr>
        <w:t>KATILIMCILAR TARAFINDAN KULLANILACAK ANALİZ SONUCU RAPOR FORMATI</w:t>
      </w:r>
    </w:p>
    <w:p w:rsidR="00BD0C2B" w:rsidRPr="00A15E7E" w:rsidRDefault="00BD0C2B" w:rsidP="00A15E7E">
      <w:pPr>
        <w:pStyle w:val="ListeParagraf"/>
        <w:spacing w:after="0"/>
        <w:jc w:val="both"/>
        <w:rPr>
          <w:rFonts w:ascii="Times New Roman" w:hAnsi="Times New Roman" w:cs="Times New Roman"/>
          <w:sz w:val="24"/>
          <w:szCs w:val="24"/>
        </w:rPr>
      </w:pPr>
      <w:r w:rsidRPr="00A15E7E">
        <w:rPr>
          <w:rFonts w:ascii="Times New Roman" w:hAnsi="Times New Roman" w:cs="Times New Roman"/>
          <w:sz w:val="24"/>
          <w:szCs w:val="24"/>
        </w:rPr>
        <w:t>Katılımcıların her birini analiz sonuçları yalnızca pozitif ve negatif olarak değerlendirilecektir</w:t>
      </w:r>
    </w:p>
    <w:p w:rsidR="00BD0C2B" w:rsidRDefault="00BD0C2B" w:rsidP="00A15E7E">
      <w:pPr>
        <w:pStyle w:val="ListeParagraf"/>
        <w:spacing w:after="0"/>
        <w:jc w:val="both"/>
        <w:rPr>
          <w:rFonts w:ascii="Times New Roman" w:hAnsi="Times New Roman" w:cs="Times New Roman"/>
          <w:sz w:val="24"/>
          <w:szCs w:val="24"/>
        </w:rPr>
      </w:pPr>
      <w:r w:rsidRPr="00E00DE4">
        <w:rPr>
          <w:rFonts w:ascii="Times New Roman" w:hAnsi="Times New Roman" w:cs="Times New Roman"/>
          <w:sz w:val="24"/>
          <w:szCs w:val="24"/>
        </w:rPr>
        <w:t>Katılımcılar kurum web sayfasında yayınlanmış olan</w:t>
      </w:r>
      <w:r w:rsidR="00AB2189">
        <w:rPr>
          <w:rFonts w:ascii="Times New Roman" w:hAnsi="Times New Roman" w:cs="Times New Roman"/>
          <w:sz w:val="24"/>
          <w:szCs w:val="24"/>
        </w:rPr>
        <w:t xml:space="preserve"> YT-F-402.</w:t>
      </w:r>
      <w:r w:rsidR="00344D4B">
        <w:rPr>
          <w:rFonts w:ascii="Times New Roman" w:hAnsi="Times New Roman" w:cs="Times New Roman"/>
          <w:sz w:val="24"/>
          <w:szCs w:val="24"/>
        </w:rPr>
        <w:t xml:space="preserve"> </w:t>
      </w:r>
      <w:r w:rsidR="00F32081">
        <w:rPr>
          <w:rStyle w:val="Vurgu"/>
          <w:rFonts w:ascii="Times New Roman" w:hAnsi="Times New Roman" w:cs="Times New Roman"/>
          <w:color w:val="000000"/>
          <w:sz w:val="24"/>
          <w:szCs w:val="24"/>
          <w:shd w:val="clear" w:color="auto" w:fill="FFFFFF"/>
        </w:rPr>
        <w:t>Varroa</w:t>
      </w:r>
      <w:r w:rsidR="00344D4B">
        <w:rPr>
          <w:rStyle w:val="Vurgu"/>
          <w:rFonts w:ascii="Times New Roman" w:hAnsi="Times New Roman" w:cs="Times New Roman"/>
          <w:color w:val="000000"/>
          <w:sz w:val="24"/>
          <w:szCs w:val="24"/>
          <w:shd w:val="clear" w:color="auto" w:fill="FFFFFF"/>
        </w:rPr>
        <w:t xml:space="preserve"> </w:t>
      </w:r>
      <w:r w:rsidR="00F32081">
        <w:rPr>
          <w:rStyle w:val="Vurgu"/>
          <w:rFonts w:ascii="Times New Roman" w:hAnsi="Times New Roman" w:cs="Times New Roman"/>
          <w:color w:val="000000"/>
          <w:sz w:val="24"/>
          <w:szCs w:val="24"/>
          <w:shd w:val="clear" w:color="auto" w:fill="FFFFFF"/>
        </w:rPr>
        <w:t>s</w:t>
      </w:r>
      <w:r w:rsidR="00F32081" w:rsidRPr="001B6C5C">
        <w:rPr>
          <w:rStyle w:val="Vurgu"/>
          <w:rFonts w:ascii="Times New Roman" w:hAnsi="Times New Roman" w:cs="Times New Roman"/>
          <w:color w:val="000000"/>
          <w:sz w:val="24"/>
          <w:szCs w:val="24"/>
          <w:shd w:val="clear" w:color="auto" w:fill="FFFFFF"/>
        </w:rPr>
        <w:t>pp.</w:t>
      </w:r>
      <w:r w:rsidR="00721C54">
        <w:rPr>
          <w:rStyle w:val="Vurgu"/>
          <w:rFonts w:ascii="Times New Roman" w:hAnsi="Times New Roman" w:cs="Times New Roman"/>
          <w:color w:val="000000"/>
          <w:sz w:val="24"/>
          <w:szCs w:val="24"/>
          <w:shd w:val="clear" w:color="auto" w:fill="FFFFFF"/>
        </w:rPr>
        <w:t>’</w:t>
      </w:r>
      <w:r w:rsidR="00F32081">
        <w:rPr>
          <w:rStyle w:val="Vurgu"/>
          <w:rFonts w:ascii="Times New Roman" w:hAnsi="Times New Roman" w:cs="Times New Roman"/>
          <w:i w:val="0"/>
          <w:color w:val="000000"/>
          <w:sz w:val="24"/>
          <w:szCs w:val="24"/>
          <w:shd w:val="clear" w:color="auto" w:fill="FFFFFF"/>
        </w:rPr>
        <w:t>n</w:t>
      </w:r>
      <w:r w:rsidR="00F32081" w:rsidRPr="00526638">
        <w:rPr>
          <w:rStyle w:val="Vurgu"/>
          <w:rFonts w:ascii="Times New Roman" w:hAnsi="Times New Roman" w:cs="Times New Roman"/>
          <w:i w:val="0"/>
          <w:color w:val="000000"/>
          <w:sz w:val="24"/>
          <w:szCs w:val="24"/>
          <w:shd w:val="clear" w:color="auto" w:fill="FFFFFF"/>
        </w:rPr>
        <w:t>in Teşhisi</w:t>
      </w:r>
      <w:r w:rsidR="00344D4B">
        <w:rPr>
          <w:rStyle w:val="Vurgu"/>
          <w:rFonts w:ascii="Times New Roman" w:hAnsi="Times New Roman" w:cs="Times New Roman"/>
          <w:i w:val="0"/>
          <w:color w:val="000000"/>
          <w:sz w:val="24"/>
          <w:szCs w:val="24"/>
          <w:shd w:val="clear" w:color="auto" w:fill="FFFFFF"/>
        </w:rPr>
        <w:t xml:space="preserve"> </w:t>
      </w:r>
      <w:r w:rsidRPr="00484C66">
        <w:rPr>
          <w:rFonts w:ascii="Times New Roman" w:hAnsi="Times New Roman" w:cs="Times New Roman"/>
          <w:sz w:val="24"/>
          <w:szCs w:val="24"/>
        </w:rPr>
        <w:t>Sonuç Bildirim Formu</w:t>
      </w:r>
      <w:r>
        <w:rPr>
          <w:rFonts w:ascii="Times New Roman" w:hAnsi="Times New Roman" w:cs="Times New Roman"/>
          <w:sz w:val="24"/>
          <w:szCs w:val="24"/>
        </w:rPr>
        <w:t xml:space="preserve"> çıktısı alınıp imzalandıktan sonra</w:t>
      </w:r>
      <w:r w:rsidRPr="00E00DE4">
        <w:rPr>
          <w:rFonts w:ascii="Times New Roman" w:hAnsi="Times New Roman" w:cs="Times New Roman"/>
          <w:sz w:val="24"/>
          <w:szCs w:val="24"/>
        </w:rPr>
        <w:t xml:space="preserve"> öncelikle mail sonrasında ise resmi yazı ile ıslak imzalı veya elektronik imzalı </w:t>
      </w:r>
      <w:r>
        <w:rPr>
          <w:rFonts w:ascii="Times New Roman" w:hAnsi="Times New Roman" w:cs="Times New Roman"/>
          <w:sz w:val="24"/>
          <w:szCs w:val="24"/>
        </w:rPr>
        <w:t>ş</w:t>
      </w:r>
      <w:r w:rsidRPr="00E00DE4">
        <w:rPr>
          <w:rFonts w:ascii="Times New Roman" w:hAnsi="Times New Roman" w:cs="Times New Roman"/>
          <w:sz w:val="24"/>
          <w:szCs w:val="24"/>
        </w:rPr>
        <w:t>ekilde kurumumuza göndereceklerdir.</w:t>
      </w:r>
    </w:p>
    <w:p w:rsidR="00BE3E30" w:rsidRPr="00E00DE4" w:rsidRDefault="00BE3E30" w:rsidP="00BE3E30">
      <w:pPr>
        <w:pStyle w:val="ListeParagraf"/>
        <w:jc w:val="both"/>
        <w:rPr>
          <w:rFonts w:ascii="Times New Roman" w:hAnsi="Times New Roman" w:cs="Times New Roman"/>
          <w:sz w:val="24"/>
          <w:szCs w:val="24"/>
        </w:rPr>
      </w:pPr>
    </w:p>
    <w:p w:rsidR="00BE3E30" w:rsidRPr="00B819D1" w:rsidRDefault="00DD263C" w:rsidP="00282AD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SONUÇ RAPORU</w:t>
      </w:r>
    </w:p>
    <w:p w:rsidR="00DD263C" w:rsidRDefault="00DD263C" w:rsidP="00DD263C">
      <w:pPr>
        <w:pStyle w:val="Default"/>
        <w:spacing w:after="183"/>
        <w:ind w:left="720"/>
        <w:jc w:val="both"/>
      </w:pPr>
      <w:r w:rsidRPr="00484C66">
        <w:t>TS EN ISO / IEC 17043 standardı kapsamında düzenlenecek olan raporlar,  YT-F-408 Sonuç Raporu Formu, YT-P-405 Sonuçların Raporlanması</w:t>
      </w:r>
      <w:r w:rsidR="00344D4B">
        <w:t xml:space="preserve"> </w:t>
      </w:r>
      <w:r>
        <w:t>Prosedürü’ne göre oluşturulur.</w:t>
      </w:r>
    </w:p>
    <w:p w:rsidR="00DD263C" w:rsidRDefault="00DD263C" w:rsidP="00DD263C">
      <w:pPr>
        <w:pStyle w:val="Default"/>
        <w:spacing w:after="183"/>
        <w:ind w:left="720"/>
        <w:jc w:val="both"/>
      </w:pPr>
      <w:r>
        <w:t xml:space="preserve">Katılımcıların performansının değerlendirilmesi </w:t>
      </w:r>
      <w:r w:rsidRPr="00A5629B">
        <w:t>pozitif ve negatif sonuçlara göre yapıl</w:t>
      </w:r>
      <w:r>
        <w:t xml:space="preserve">ır. </w:t>
      </w:r>
    </w:p>
    <w:p w:rsidR="00DD263C" w:rsidRPr="00C1120C" w:rsidRDefault="00DD263C" w:rsidP="00DD263C">
      <w:pPr>
        <w:spacing w:line="240" w:lineRule="auto"/>
        <w:ind w:left="708"/>
        <w:jc w:val="both"/>
        <w:rPr>
          <w:rFonts w:ascii="Times New Roman" w:hAnsi="Times New Roman" w:cs="Times New Roman"/>
          <w:sz w:val="24"/>
          <w:szCs w:val="24"/>
        </w:rPr>
      </w:pPr>
      <w:r w:rsidRPr="00C1120C">
        <w:rPr>
          <w:rFonts w:ascii="Times New Roman" w:hAnsi="Times New Roman" w:cs="Times New Roman"/>
          <w:sz w:val="24"/>
          <w:szCs w:val="24"/>
        </w:rPr>
        <w:t xml:space="preserve">Raporlarda; yeterlilik testi programı hakkında detaylı bilgi, yeterlilik testinin amaçları, numuneye ait bilgiler, performans değerlendirmeleri, parametre bazında her katılımcının sonucunun yer aldığı laboratuvar kodu ile verilen tablolar yer almaktadır. </w:t>
      </w:r>
    </w:p>
    <w:p w:rsidR="00DD263C" w:rsidRDefault="00DD263C" w:rsidP="00DD263C">
      <w:pPr>
        <w:pStyle w:val="Default"/>
        <w:spacing w:after="183"/>
        <w:ind w:left="708"/>
        <w:jc w:val="both"/>
        <w:rPr>
          <w:color w:val="auto"/>
        </w:rPr>
      </w:pPr>
      <w:r w:rsidRPr="00E00DE4">
        <w:rPr>
          <w:color w:val="auto"/>
        </w:rPr>
        <w:t>Katılımcılara imzalı raporlar kargo yolu ile gönderilir. Yeterlilik testi programı süresince katılımcılara herhangi bir ara rapor sunulmaz, katılımcılara sonradan verilmesi gereken bilgiler söz konusu olduğunda elektronik posta kullanılır.</w:t>
      </w:r>
    </w:p>
    <w:p w:rsidR="00DD263C" w:rsidRPr="00484C66" w:rsidRDefault="00DD263C" w:rsidP="00DD263C">
      <w:pPr>
        <w:pStyle w:val="Default"/>
        <w:spacing w:after="183"/>
        <w:ind w:left="720"/>
        <w:jc w:val="both"/>
      </w:pPr>
    </w:p>
    <w:p w:rsidR="00BE3E30" w:rsidRPr="00B819D1" w:rsidRDefault="00BE3E30" w:rsidP="00BE3E30">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PERFORMANS DEĞERLENDİRMESİ</w:t>
      </w:r>
    </w:p>
    <w:p w:rsidR="00BE3E30" w:rsidRPr="00E00DE4" w:rsidRDefault="00BE3E30" w:rsidP="00BE3E30">
      <w:pPr>
        <w:pStyle w:val="ListeParagraf"/>
        <w:jc w:val="both"/>
        <w:rPr>
          <w:rFonts w:ascii="Times New Roman" w:hAnsi="Times New Roman" w:cs="Times New Roman"/>
          <w:sz w:val="24"/>
          <w:szCs w:val="24"/>
        </w:rPr>
      </w:pPr>
    </w:p>
    <w:p w:rsidR="00BE3E30" w:rsidRDefault="00BE3E30" w:rsidP="00282AD0">
      <w:pPr>
        <w:pStyle w:val="ListeParagraf"/>
        <w:jc w:val="both"/>
        <w:rPr>
          <w:rFonts w:ascii="Times New Roman" w:hAnsi="Times New Roman" w:cs="Times New Roman"/>
          <w:sz w:val="24"/>
          <w:szCs w:val="24"/>
        </w:rPr>
      </w:pPr>
      <w:r w:rsidRPr="00E00DE4">
        <w:rPr>
          <w:rFonts w:ascii="Times New Roman" w:hAnsi="Times New Roman" w:cs="Times New Roman"/>
          <w:sz w:val="24"/>
          <w:szCs w:val="24"/>
        </w:rPr>
        <w:t xml:space="preserve">Erzurum Veteriner Kontrol Enstitüsü tarafından düzenlenen yeterlilik testi programlarının sonunda katılımcıların performanslarının değerlendirilmesinde önceden belirlenen atanmış değer </w:t>
      </w:r>
      <w:r w:rsidR="00C1120C" w:rsidRPr="00E00DE4">
        <w:rPr>
          <w:rFonts w:ascii="Times New Roman" w:hAnsi="Times New Roman" w:cs="Times New Roman"/>
          <w:sz w:val="24"/>
          <w:szCs w:val="24"/>
        </w:rPr>
        <w:t>kullanılır</w:t>
      </w:r>
      <w:r w:rsidRPr="00E00DE4">
        <w:rPr>
          <w:rFonts w:ascii="Times New Roman" w:hAnsi="Times New Roman" w:cs="Times New Roman"/>
          <w:sz w:val="24"/>
          <w:szCs w:val="24"/>
        </w:rPr>
        <w:t>.</w:t>
      </w:r>
    </w:p>
    <w:p w:rsidR="00B819D1" w:rsidRPr="00282AD0" w:rsidRDefault="00B819D1" w:rsidP="00282AD0">
      <w:pPr>
        <w:pStyle w:val="ListeParagraf"/>
        <w:jc w:val="both"/>
        <w:rPr>
          <w:rFonts w:ascii="Times New Roman" w:hAnsi="Times New Roman" w:cs="Times New Roman"/>
          <w:sz w:val="24"/>
          <w:szCs w:val="24"/>
        </w:rPr>
      </w:pPr>
    </w:p>
    <w:p w:rsidR="00BE3E30" w:rsidRPr="00B819D1" w:rsidRDefault="00BE3E30" w:rsidP="00C1120C">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YETERLİLİK DENEY NUMUNELERİNİN KAYBOLMASI VEYA HASAR GÖRMESİ</w:t>
      </w:r>
    </w:p>
    <w:p w:rsidR="00BE3E30" w:rsidRPr="00C1120C" w:rsidRDefault="00BE3E30" w:rsidP="00C1120C">
      <w:pPr>
        <w:ind w:left="708"/>
        <w:jc w:val="both"/>
        <w:rPr>
          <w:rFonts w:ascii="Times New Roman" w:hAnsi="Times New Roman" w:cs="Times New Roman"/>
          <w:sz w:val="24"/>
          <w:szCs w:val="24"/>
        </w:rPr>
      </w:pPr>
      <w:r w:rsidRPr="00C1120C">
        <w:rPr>
          <w:rFonts w:ascii="Times New Roman" w:hAnsi="Times New Roman" w:cs="Times New Roman"/>
          <w:sz w:val="24"/>
          <w:szCs w:val="24"/>
        </w:rPr>
        <w:t xml:space="preserve">Yeterlilik testi numuneleri dağıtılmak üzere kargoya verildikten sonra, katılımcılardan numuneleri teslim aldıklarına ilişkin teyit bildirisini, mail aracılığı ile gönderilen Numune Takip Formu aracılığı ile numune ellerine geçtikten sonra 5 iş günü içerisinde e-posta yoluyla iletmeleri talep edilir. Bu süre içerisinde bildirimde bulunmayan katılımcıların numuneyi aldıkları varsayılır. </w:t>
      </w:r>
    </w:p>
    <w:p w:rsidR="00BE3E30" w:rsidRPr="00C1120C" w:rsidRDefault="00BE3E30" w:rsidP="00C1120C">
      <w:pPr>
        <w:ind w:left="708"/>
        <w:jc w:val="both"/>
        <w:rPr>
          <w:rFonts w:ascii="Times New Roman" w:hAnsi="Times New Roman" w:cs="Times New Roman"/>
          <w:sz w:val="24"/>
          <w:szCs w:val="24"/>
        </w:rPr>
      </w:pPr>
      <w:r w:rsidRPr="00C1120C">
        <w:rPr>
          <w:rFonts w:ascii="Times New Roman" w:hAnsi="Times New Roman" w:cs="Times New Roman"/>
          <w:sz w:val="24"/>
          <w:szCs w:val="24"/>
        </w:rPr>
        <w:t xml:space="preserve">Yeterlilik testi numunelerinin kargoyla taşınması sırasında oluşabilecek herhangi bir dökülme, kırılma, akma gibi nedenden dolayı katılımcıların eline kullanımı mümkün olmayan numuneler geçtiğinde, katılımcıların bu duruma itirazlarını kargo ellerine geçer geçmez 3 gün içerisinde Numune Takip Formu aracılığı ile Erzurum Veteriner Kontrol Enstitüsü’ne bildirmeleri beklenir. Bildirim için bu 3 günlük süre aşıldığı takdirde, katılımcılara yeni numune gönderilmez. </w:t>
      </w:r>
    </w:p>
    <w:p w:rsidR="00A810CA" w:rsidRDefault="00BE3E30" w:rsidP="00282AD0">
      <w:pPr>
        <w:ind w:left="708"/>
        <w:jc w:val="both"/>
        <w:rPr>
          <w:rFonts w:ascii="Times New Roman" w:hAnsi="Times New Roman" w:cs="Times New Roman"/>
          <w:sz w:val="24"/>
          <w:szCs w:val="24"/>
        </w:rPr>
      </w:pPr>
      <w:r w:rsidRPr="00C1120C">
        <w:rPr>
          <w:rFonts w:ascii="Times New Roman" w:hAnsi="Times New Roman" w:cs="Times New Roman"/>
          <w:sz w:val="24"/>
          <w:szCs w:val="24"/>
        </w:rPr>
        <w:t xml:space="preserve">Numuneler teslim alındıktan sonra, katılımcılar tarafından kullanılmaları esnasında dökülme, kırılma gibi nedenlerden dolayı zarar gördüğünde yeni numune alabilirler. Bu gibi durumlarda test sonuçlarının teslim tarihlerinde uzatma yapılmaz. </w:t>
      </w:r>
    </w:p>
    <w:p w:rsidR="00BE3E30" w:rsidRDefault="00BE3E30" w:rsidP="00C1120C">
      <w:pPr>
        <w:pStyle w:val="ListeParagraf"/>
        <w:numPr>
          <w:ilvl w:val="0"/>
          <w:numId w:val="19"/>
        </w:numPr>
        <w:jc w:val="both"/>
        <w:rPr>
          <w:rFonts w:ascii="Times New Roman" w:hAnsi="Times New Roman" w:cs="Times New Roman"/>
          <w:b/>
          <w:sz w:val="24"/>
          <w:szCs w:val="24"/>
        </w:rPr>
      </w:pPr>
      <w:r w:rsidRPr="00B819D1">
        <w:rPr>
          <w:rFonts w:ascii="Times New Roman" w:hAnsi="Times New Roman" w:cs="Times New Roman"/>
          <w:b/>
          <w:sz w:val="24"/>
          <w:szCs w:val="24"/>
        </w:rPr>
        <w:t>SÖZLEŞME</w:t>
      </w:r>
    </w:p>
    <w:p w:rsidR="00B819D1" w:rsidRPr="00B819D1" w:rsidRDefault="00B819D1" w:rsidP="00B819D1">
      <w:pPr>
        <w:pStyle w:val="ListeParagraf"/>
        <w:jc w:val="both"/>
        <w:rPr>
          <w:rFonts w:ascii="Times New Roman" w:hAnsi="Times New Roman" w:cs="Times New Roman"/>
          <w:b/>
          <w:sz w:val="24"/>
          <w:szCs w:val="24"/>
        </w:rPr>
      </w:pPr>
    </w:p>
    <w:p w:rsidR="00DD263C" w:rsidRPr="00DD263C" w:rsidRDefault="00DD263C" w:rsidP="00DD263C">
      <w:pPr>
        <w:pStyle w:val="ListeParagraf"/>
        <w:spacing w:line="240" w:lineRule="auto"/>
        <w:jc w:val="both"/>
        <w:rPr>
          <w:rFonts w:ascii="Times New Roman" w:hAnsi="Times New Roman" w:cs="Times New Roman"/>
          <w:sz w:val="24"/>
          <w:szCs w:val="24"/>
        </w:rPr>
      </w:pPr>
      <w:r w:rsidRPr="00DD263C">
        <w:rPr>
          <w:rFonts w:ascii="Times New Roman" w:hAnsi="Times New Roman" w:cs="Times New Roman"/>
          <w:sz w:val="24"/>
          <w:szCs w:val="24"/>
        </w:rPr>
        <w:t>Bu katılımcı bilgilendirme talimatı katılımcı ile yapılan sözleşme niteliğindedir. Katılımcılar, Yeterlilik Test Sonuçlarını ilan edilmesinden itibaren 10 iş gününe kadar itiraz etmediği takdirde talimatta belirtilen hususları kabul etmiş sayılır.</w:t>
      </w:r>
    </w:p>
    <w:p w:rsidR="008E788D" w:rsidRPr="00E00DE4" w:rsidRDefault="008E788D" w:rsidP="00BE3E30">
      <w:pPr>
        <w:rPr>
          <w:rFonts w:ascii="Times New Roman" w:hAnsi="Times New Roman" w:cs="Times New Roman"/>
          <w:sz w:val="24"/>
          <w:szCs w:val="24"/>
        </w:rPr>
      </w:pPr>
    </w:p>
    <w:sectPr w:rsidR="008E788D" w:rsidRPr="00E00DE4" w:rsidSect="00A15E7E">
      <w:headerReference w:type="default" r:id="rId10"/>
      <w:footerReference w:type="default" r:id="rId11"/>
      <w:pgSz w:w="11906" w:h="16838"/>
      <w:pgMar w:top="951" w:right="1417" w:bottom="1417" w:left="1417" w:header="708" w:footer="173" w:gutter="0"/>
      <w:pgBorders w:offsetFrom="page">
        <w:top w:val="thinThickSmallGap" w:sz="18" w:space="24" w:color="5B9BD5" w:themeColor="accent1"/>
        <w:left w:val="thinThickSmallGap" w:sz="18" w:space="24" w:color="5B9BD5" w:themeColor="accent1"/>
        <w:bottom w:val="thickThinSmallGap" w:sz="18" w:space="24" w:color="5B9BD5" w:themeColor="accent1"/>
        <w:right w:val="thickThinSmallGap" w:sz="18" w:space="24" w:color="5B9BD5"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AC" w:rsidRDefault="00D703AC" w:rsidP="00FF2A72">
      <w:pPr>
        <w:spacing w:after="0" w:line="240" w:lineRule="auto"/>
      </w:pPr>
      <w:r>
        <w:separator/>
      </w:r>
    </w:p>
  </w:endnote>
  <w:endnote w:type="continuationSeparator" w:id="0">
    <w:p w:rsidR="00D703AC" w:rsidRDefault="00D703AC" w:rsidP="00F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_HKSCS">
    <w:altName w:val="Arial Unicode MS"/>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thinThickSmallGap" w:sz="18" w:space="0" w:color="5B9BD5" w:themeColor="accent1"/>
        <w:left w:val="thinThickSmallGap" w:sz="18" w:space="0" w:color="5B9BD5" w:themeColor="accent1"/>
        <w:bottom w:val="thickThinSmallGap" w:sz="18" w:space="0" w:color="5B9BD5" w:themeColor="accent1"/>
        <w:right w:val="thickThinSmallGap" w:sz="18" w:space="0" w:color="5B9BD5" w:themeColor="accent1"/>
      </w:tblBorders>
      <w:tblLook w:val="04A0" w:firstRow="1" w:lastRow="0" w:firstColumn="1" w:lastColumn="0" w:noHBand="0" w:noVBand="1"/>
    </w:tblPr>
    <w:tblGrid>
      <w:gridCol w:w="3097"/>
      <w:gridCol w:w="3093"/>
      <w:gridCol w:w="3098"/>
    </w:tblGrid>
    <w:tr w:rsidR="00A15E7E" w:rsidTr="00B2453A">
      <w:trPr>
        <w:trHeight w:val="321"/>
      </w:trPr>
      <w:tc>
        <w:tcPr>
          <w:tcW w:w="1667" w:type="pct"/>
          <w:vAlign w:val="center"/>
        </w:tcPr>
        <w:p w:rsidR="00A15E7E" w:rsidRDefault="00A15E7E" w:rsidP="00A15E7E">
          <w:pPr>
            <w:pStyle w:val="AltBilgi"/>
            <w:jc w:val="center"/>
          </w:pPr>
          <w:r>
            <w:t>HAZIRLAYAN</w:t>
          </w:r>
        </w:p>
      </w:tc>
      <w:tc>
        <w:tcPr>
          <w:tcW w:w="1665" w:type="pct"/>
          <w:vAlign w:val="center"/>
        </w:tcPr>
        <w:p w:rsidR="00A15E7E" w:rsidRDefault="00A15E7E" w:rsidP="00A15E7E">
          <w:pPr>
            <w:pStyle w:val="AltBilgi"/>
            <w:jc w:val="center"/>
          </w:pPr>
          <w:r>
            <w:t>KONTROL EDEN</w:t>
          </w:r>
        </w:p>
      </w:tc>
      <w:tc>
        <w:tcPr>
          <w:tcW w:w="1668" w:type="pct"/>
          <w:vAlign w:val="center"/>
        </w:tcPr>
        <w:p w:rsidR="00A15E7E" w:rsidRDefault="00A15E7E" w:rsidP="00A15E7E">
          <w:pPr>
            <w:pStyle w:val="AltBilgi"/>
            <w:jc w:val="center"/>
          </w:pPr>
          <w:r>
            <w:t>ONAYLAYAN</w:t>
          </w:r>
        </w:p>
      </w:tc>
    </w:tr>
    <w:tr w:rsidR="00A15E7E" w:rsidTr="00B2453A">
      <w:trPr>
        <w:trHeight w:val="1243"/>
      </w:trPr>
      <w:tc>
        <w:tcPr>
          <w:tcW w:w="1667" w:type="pct"/>
          <w:vAlign w:val="center"/>
        </w:tcPr>
        <w:p w:rsidR="00A15E7E" w:rsidRDefault="00A15E7E" w:rsidP="00A15E7E">
          <w:pPr>
            <w:pStyle w:val="AltBilgi"/>
            <w:jc w:val="center"/>
          </w:pPr>
          <w:r>
            <w:t>Zekai BASTEM</w:t>
          </w:r>
        </w:p>
        <w:p w:rsidR="00A15E7E" w:rsidRDefault="00A15E7E" w:rsidP="00A15E7E">
          <w:pPr>
            <w:pStyle w:val="AltBilgi"/>
            <w:jc w:val="center"/>
          </w:pPr>
          <w:r>
            <w:t>Parazitoloji Laboratuar Sorumlusu</w:t>
          </w:r>
        </w:p>
      </w:tc>
      <w:tc>
        <w:tcPr>
          <w:tcW w:w="1665" w:type="pct"/>
          <w:vAlign w:val="center"/>
        </w:tcPr>
        <w:p w:rsidR="00A15E7E" w:rsidRDefault="00A15E7E" w:rsidP="00A15E7E">
          <w:pPr>
            <w:pStyle w:val="AltBilgi"/>
            <w:jc w:val="center"/>
          </w:pPr>
          <w:r>
            <w:t>Nebahat POLAT</w:t>
          </w:r>
        </w:p>
        <w:p w:rsidR="00A15E7E" w:rsidRDefault="00A15E7E" w:rsidP="00A15E7E">
          <w:pPr>
            <w:pStyle w:val="AltBilgi"/>
            <w:jc w:val="center"/>
          </w:pPr>
          <w:r>
            <w:t>KYB Başkanı</w:t>
          </w:r>
        </w:p>
      </w:tc>
      <w:tc>
        <w:tcPr>
          <w:tcW w:w="1668" w:type="pct"/>
          <w:vAlign w:val="bottom"/>
        </w:tcPr>
        <w:p w:rsidR="00A15E7E" w:rsidRDefault="00A15E7E" w:rsidP="00A15E7E">
          <w:pPr>
            <w:pStyle w:val="AltBilgi"/>
            <w:jc w:val="center"/>
          </w:pPr>
          <w:r>
            <w:t>Ercan ATALAY</w:t>
          </w:r>
        </w:p>
        <w:p w:rsidR="00A15E7E" w:rsidRDefault="00A15E7E" w:rsidP="00A15E7E">
          <w:pPr>
            <w:pStyle w:val="AltBilgi"/>
            <w:jc w:val="center"/>
          </w:pPr>
          <w:r>
            <w:t>Enstitü Müdür V.</w:t>
          </w:r>
        </w:p>
        <w:p w:rsidR="00A15E7E" w:rsidRDefault="00A15E7E" w:rsidP="00A15E7E">
          <w:pPr>
            <w:pStyle w:val="AltBilgi"/>
          </w:pPr>
        </w:p>
      </w:tc>
    </w:tr>
  </w:tbl>
  <w:p w:rsidR="00FF2A72" w:rsidRPr="001E0639" w:rsidRDefault="00A15E7E" w:rsidP="001E0639">
    <w:pPr>
      <w:widowControl w:val="0"/>
      <w:autoSpaceDE w:val="0"/>
      <w:autoSpaceDN w:val="0"/>
      <w:adjustRightInd w:val="0"/>
      <w:jc w:val="both"/>
      <w:rPr>
        <w:rFonts w:ascii="Arial" w:hAnsi="Arial" w:cs="Arial"/>
        <w:color w:val="000000"/>
        <w:sz w:val="16"/>
        <w:szCs w:val="16"/>
      </w:rPr>
    </w:pPr>
    <w:r w:rsidRPr="004D7E1D">
      <w:rPr>
        <w:rFonts w:ascii="Arial" w:hAnsi="Arial" w:cs="Arial"/>
        <w:color w:val="000000"/>
        <w:sz w:val="16"/>
        <w:szCs w:val="16"/>
      </w:rPr>
      <w:t>ELEKTRONİK N</w:t>
    </w:r>
    <w:r w:rsidRPr="004D7E1D">
      <w:rPr>
        <w:rFonts w:ascii="Arial" w:eastAsia="MingLiU_HKSCS" w:hAnsi="Arial" w:cs="Arial"/>
        <w:color w:val="000000"/>
        <w:sz w:val="16"/>
        <w:szCs w:val="16"/>
      </w:rPr>
      <w:t>Ü</w:t>
    </w:r>
    <w:r w:rsidRPr="004D7E1D">
      <w:rPr>
        <w:rFonts w:ascii="Arial" w:hAnsi="Arial" w:cs="Arial"/>
        <w:color w:val="000000"/>
        <w:sz w:val="16"/>
        <w:szCs w:val="16"/>
      </w:rPr>
      <w:t>SHA BASILMIŞ HALİ KONTROLSUZ KOPYADIR</w:t>
    </w:r>
    <w: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DC7C73">
      <w:rPr>
        <w:rFonts w:ascii="Arial" w:hAnsi="Arial" w:cs="Arial"/>
        <w:color w:val="000000"/>
        <w:sz w:val="16"/>
        <w:szCs w:val="16"/>
      </w:rPr>
      <w:tab/>
    </w:r>
    <w:r w:rsidR="00F16BC7">
      <w:tab/>
    </w:r>
    <w:r w:rsidR="00F16BC7">
      <w:tab/>
    </w:r>
    <w:r w:rsidR="00F16BC7" w:rsidRPr="00F16BC7">
      <w:rPr>
        <w:rFonts w:ascii="Times New Roman" w:hAnsi="Times New Roman" w:cs="Times New Roman"/>
        <w:sz w:val="16"/>
        <w:szCs w:val="16"/>
      </w:rPr>
      <w:t xml:space="preserve">Sayfa </w:t>
    </w:r>
    <w:r w:rsidR="0055740B" w:rsidRPr="00F16BC7">
      <w:rPr>
        <w:rFonts w:ascii="Times New Roman" w:hAnsi="Times New Roman" w:cs="Times New Roman"/>
        <w:b/>
        <w:bCs/>
        <w:sz w:val="16"/>
        <w:szCs w:val="16"/>
      </w:rPr>
      <w:fldChar w:fldCharType="begin"/>
    </w:r>
    <w:r w:rsidR="00F16BC7" w:rsidRPr="00F16BC7">
      <w:rPr>
        <w:rFonts w:ascii="Times New Roman" w:hAnsi="Times New Roman" w:cs="Times New Roman"/>
        <w:b/>
        <w:bCs/>
        <w:sz w:val="16"/>
        <w:szCs w:val="16"/>
      </w:rPr>
      <w:instrText>PAGE  \* Arabic  \* MERGEFORMAT</w:instrText>
    </w:r>
    <w:r w:rsidR="0055740B" w:rsidRPr="00F16BC7">
      <w:rPr>
        <w:rFonts w:ascii="Times New Roman" w:hAnsi="Times New Roman" w:cs="Times New Roman"/>
        <w:b/>
        <w:bCs/>
        <w:sz w:val="16"/>
        <w:szCs w:val="16"/>
      </w:rPr>
      <w:fldChar w:fldCharType="separate"/>
    </w:r>
    <w:r w:rsidR="009264FE">
      <w:rPr>
        <w:rFonts w:ascii="Times New Roman" w:hAnsi="Times New Roman" w:cs="Times New Roman"/>
        <w:b/>
        <w:bCs/>
        <w:noProof/>
        <w:sz w:val="16"/>
        <w:szCs w:val="16"/>
      </w:rPr>
      <w:t>3</w:t>
    </w:r>
    <w:r w:rsidR="0055740B" w:rsidRPr="00F16BC7">
      <w:rPr>
        <w:rFonts w:ascii="Times New Roman" w:hAnsi="Times New Roman" w:cs="Times New Roman"/>
        <w:b/>
        <w:bCs/>
        <w:sz w:val="16"/>
        <w:szCs w:val="16"/>
      </w:rPr>
      <w:fldChar w:fldCharType="end"/>
    </w:r>
    <w:r w:rsidR="00F16BC7" w:rsidRPr="00F16BC7">
      <w:rPr>
        <w:rFonts w:ascii="Times New Roman" w:hAnsi="Times New Roman" w:cs="Times New Roman"/>
        <w:sz w:val="16"/>
        <w:szCs w:val="16"/>
      </w:rPr>
      <w:t xml:space="preserve"> / </w:t>
    </w:r>
    <w:fldSimple w:instr="NUMPAGES  \* Arabic  \* MERGEFORMAT">
      <w:r w:rsidR="009264FE" w:rsidRPr="009264FE">
        <w:rPr>
          <w:rFonts w:ascii="Times New Roman" w:hAnsi="Times New Roman" w:cs="Times New Roman"/>
          <w:b/>
          <w:bCs/>
          <w:noProof/>
          <w:sz w:val="16"/>
          <w:szCs w:val="16"/>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AC" w:rsidRDefault="00D703AC" w:rsidP="00FF2A72">
      <w:pPr>
        <w:spacing w:after="0" w:line="240" w:lineRule="auto"/>
      </w:pPr>
      <w:r>
        <w:separator/>
      </w:r>
    </w:p>
  </w:footnote>
  <w:footnote w:type="continuationSeparator" w:id="0">
    <w:p w:rsidR="00D703AC" w:rsidRDefault="00D703AC" w:rsidP="00FF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Borders>
        <w:top w:val="thinThickSmallGap" w:sz="18" w:space="0" w:color="5B9BD5" w:themeColor="accent1"/>
        <w:left w:val="thinThickSmallGap" w:sz="18" w:space="0" w:color="5B9BD5" w:themeColor="accent1"/>
        <w:bottom w:val="thinThickSmallGap" w:sz="18" w:space="0" w:color="5B9BD5" w:themeColor="accent1"/>
        <w:right w:val="thinThickSmallGap" w:sz="18" w:space="0" w:color="5B9BD5" w:themeColor="accent1"/>
        <w:insideH w:val="single" w:sz="4" w:space="0" w:color="auto"/>
        <w:insideV w:val="single" w:sz="4" w:space="0" w:color="auto"/>
      </w:tblBorders>
      <w:tblLook w:val="01E0" w:firstRow="1" w:lastRow="1" w:firstColumn="1" w:lastColumn="1" w:noHBand="0" w:noVBand="0"/>
    </w:tblPr>
    <w:tblGrid>
      <w:gridCol w:w="1862"/>
      <w:gridCol w:w="5124"/>
      <w:gridCol w:w="1317"/>
      <w:gridCol w:w="1171"/>
    </w:tblGrid>
    <w:tr w:rsidR="00FF2A72" w:rsidRPr="00E94443" w:rsidTr="00D415AA">
      <w:trPr>
        <w:cantSplit/>
        <w:trHeight w:val="284"/>
      </w:trPr>
      <w:tc>
        <w:tcPr>
          <w:tcW w:w="983" w:type="pct"/>
          <w:vMerge w:val="restart"/>
          <w:vAlign w:val="center"/>
        </w:tcPr>
        <w:p w:rsidR="00FF2A72" w:rsidRPr="00E94443" w:rsidRDefault="00FF2A72" w:rsidP="00FF2A72">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rPr>
            <w:drawing>
              <wp:anchor distT="0" distB="0" distL="114300" distR="114300" simplePos="0" relativeHeight="251659264" behindDoc="1" locked="0" layoutInCell="1" allowOverlap="1">
                <wp:simplePos x="0" y="0"/>
                <wp:positionH relativeFrom="column">
                  <wp:posOffset>-27940</wp:posOffset>
                </wp:positionH>
                <wp:positionV relativeFrom="paragraph">
                  <wp:posOffset>14605</wp:posOffset>
                </wp:positionV>
                <wp:extent cx="1061720" cy="1061720"/>
                <wp:effectExtent l="0" t="0" r="5080" b="508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anchor>
            </w:drawing>
          </w:r>
        </w:p>
      </w:tc>
      <w:tc>
        <w:tcPr>
          <w:tcW w:w="2704" w:type="pct"/>
          <w:vMerge w:val="restart"/>
          <w:vAlign w:val="center"/>
        </w:tcPr>
        <w:p w:rsidR="00FF2A72" w:rsidRPr="00FF2A72" w:rsidRDefault="00FF2A72" w:rsidP="00FF2A72">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FF2A72" w:rsidRPr="00FF2A72" w:rsidRDefault="00FF2A72" w:rsidP="00FF2A72">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FF2A72" w:rsidRPr="00FF2A72" w:rsidRDefault="00FF2A72" w:rsidP="00FF2A72">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Erzurum Veteriner Kontrol Enstitüsü Müdürlüğü</w:t>
          </w:r>
        </w:p>
      </w:tc>
      <w:tc>
        <w:tcPr>
          <w:tcW w:w="0" w:type="auto"/>
          <w:vAlign w:val="center"/>
        </w:tcPr>
        <w:p w:rsidR="00FF2A72" w:rsidRPr="00FF2A72" w:rsidRDefault="00FF2A72"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18" w:type="pct"/>
          <w:vAlign w:val="center"/>
        </w:tcPr>
        <w:p w:rsidR="00395DD9" w:rsidRPr="00FF2A72" w:rsidRDefault="00382426" w:rsidP="00EC0AB8">
          <w:pPr>
            <w:rPr>
              <w:rFonts w:ascii="Times New Roman" w:hAnsi="Times New Roman" w:cs="Times New Roman"/>
              <w:kern w:val="16"/>
              <w:sz w:val="16"/>
              <w:szCs w:val="16"/>
            </w:rPr>
          </w:pPr>
          <w:r>
            <w:rPr>
              <w:rFonts w:ascii="Times New Roman" w:hAnsi="Times New Roman" w:cs="Times New Roman"/>
              <w:kern w:val="16"/>
              <w:sz w:val="16"/>
              <w:szCs w:val="16"/>
            </w:rPr>
            <w:t>YT-T-40</w:t>
          </w:r>
          <w:r w:rsidR="00D415AA">
            <w:rPr>
              <w:rFonts w:ascii="Times New Roman" w:hAnsi="Times New Roman" w:cs="Times New Roman"/>
              <w:kern w:val="16"/>
              <w:sz w:val="16"/>
              <w:szCs w:val="16"/>
            </w:rPr>
            <w:t>4.2</w:t>
          </w:r>
        </w:p>
      </w:tc>
    </w:tr>
    <w:tr w:rsidR="00FF2A72" w:rsidRPr="00E94443" w:rsidTr="00D415AA">
      <w:trPr>
        <w:cantSplit/>
        <w:trHeight w:val="284"/>
      </w:trPr>
      <w:tc>
        <w:tcPr>
          <w:tcW w:w="983" w:type="pct"/>
          <w:vMerge/>
          <w:vAlign w:val="center"/>
        </w:tcPr>
        <w:p w:rsidR="00FF2A72" w:rsidRPr="00E94443" w:rsidRDefault="00FF2A72" w:rsidP="00FF2A72">
          <w:pPr>
            <w:rPr>
              <w:rFonts w:ascii="Times New Roman" w:hAnsi="Times New Roman" w:cs="Times New Roman"/>
              <w:b/>
              <w:kern w:val="16"/>
              <w:sz w:val="24"/>
              <w:szCs w:val="24"/>
            </w:rPr>
          </w:pPr>
        </w:p>
      </w:tc>
      <w:tc>
        <w:tcPr>
          <w:tcW w:w="2704" w:type="pct"/>
          <w:vMerge/>
        </w:tcPr>
        <w:p w:rsidR="00FF2A72" w:rsidRPr="00FF2A72" w:rsidRDefault="00FF2A72" w:rsidP="00FF2A72">
          <w:pPr>
            <w:jc w:val="center"/>
            <w:rPr>
              <w:rFonts w:ascii="Times New Roman" w:hAnsi="Times New Roman" w:cs="Times New Roman"/>
              <w:b/>
              <w:kern w:val="16"/>
              <w:sz w:val="24"/>
              <w:szCs w:val="24"/>
            </w:rPr>
          </w:pPr>
        </w:p>
      </w:tc>
      <w:tc>
        <w:tcPr>
          <w:tcW w:w="695" w:type="pct"/>
          <w:vAlign w:val="center"/>
        </w:tcPr>
        <w:p w:rsidR="00FF2A72" w:rsidRPr="00FF2A72" w:rsidRDefault="00FF2A72"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18" w:type="pct"/>
          <w:vAlign w:val="center"/>
        </w:tcPr>
        <w:p w:rsidR="00FF2A72" w:rsidRPr="00FF2A72" w:rsidRDefault="00A810CA" w:rsidP="00382426">
          <w:pPr>
            <w:rPr>
              <w:rFonts w:ascii="Times New Roman" w:hAnsi="Times New Roman" w:cs="Times New Roman"/>
              <w:kern w:val="16"/>
              <w:sz w:val="16"/>
              <w:szCs w:val="16"/>
            </w:rPr>
          </w:pPr>
          <w:r>
            <w:rPr>
              <w:rFonts w:ascii="Times New Roman" w:hAnsi="Times New Roman" w:cs="Times New Roman"/>
              <w:kern w:val="16"/>
              <w:sz w:val="16"/>
              <w:szCs w:val="16"/>
            </w:rPr>
            <w:t>03</w:t>
          </w:r>
          <w:r w:rsidR="00D415AA">
            <w:rPr>
              <w:rFonts w:ascii="Times New Roman" w:hAnsi="Times New Roman" w:cs="Times New Roman"/>
              <w:kern w:val="16"/>
              <w:sz w:val="16"/>
              <w:szCs w:val="16"/>
            </w:rPr>
            <w:t>.01.2022</w:t>
          </w:r>
        </w:p>
      </w:tc>
    </w:tr>
    <w:tr w:rsidR="00FF2A72" w:rsidRPr="00E94443" w:rsidTr="00D415AA">
      <w:trPr>
        <w:cantSplit/>
        <w:trHeight w:val="284"/>
      </w:trPr>
      <w:tc>
        <w:tcPr>
          <w:tcW w:w="983" w:type="pct"/>
          <w:vMerge/>
        </w:tcPr>
        <w:p w:rsidR="00FF2A72" w:rsidRPr="00E94443" w:rsidRDefault="00FF2A72" w:rsidP="00FF2A72">
          <w:pPr>
            <w:rPr>
              <w:rFonts w:ascii="Times New Roman" w:hAnsi="Times New Roman" w:cs="Times New Roman"/>
              <w:kern w:val="16"/>
              <w:sz w:val="24"/>
              <w:szCs w:val="24"/>
            </w:rPr>
          </w:pPr>
        </w:p>
      </w:tc>
      <w:tc>
        <w:tcPr>
          <w:tcW w:w="2704" w:type="pct"/>
          <w:vMerge/>
        </w:tcPr>
        <w:p w:rsidR="00FF2A72" w:rsidRPr="00FF2A72" w:rsidRDefault="00FF2A72" w:rsidP="00FF2A72">
          <w:pPr>
            <w:rPr>
              <w:rFonts w:ascii="Times New Roman" w:hAnsi="Times New Roman" w:cs="Times New Roman"/>
              <w:kern w:val="16"/>
              <w:sz w:val="24"/>
              <w:szCs w:val="24"/>
            </w:rPr>
          </w:pPr>
        </w:p>
      </w:tc>
      <w:tc>
        <w:tcPr>
          <w:tcW w:w="695" w:type="pct"/>
          <w:vAlign w:val="center"/>
        </w:tcPr>
        <w:p w:rsidR="00FF2A72" w:rsidRPr="00FF2A72" w:rsidRDefault="00FF2A72"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18" w:type="pct"/>
          <w:vAlign w:val="center"/>
        </w:tcPr>
        <w:p w:rsidR="00FF2A72" w:rsidRPr="00FF2A72" w:rsidRDefault="00FF2A72" w:rsidP="00382426">
          <w:pPr>
            <w:rPr>
              <w:rFonts w:ascii="Times New Roman" w:hAnsi="Times New Roman" w:cs="Times New Roman"/>
              <w:kern w:val="16"/>
              <w:sz w:val="16"/>
              <w:szCs w:val="16"/>
            </w:rPr>
          </w:pPr>
        </w:p>
      </w:tc>
    </w:tr>
    <w:tr w:rsidR="00FF2A72" w:rsidRPr="00E94443" w:rsidTr="00D415AA">
      <w:trPr>
        <w:cantSplit/>
        <w:trHeight w:val="284"/>
      </w:trPr>
      <w:tc>
        <w:tcPr>
          <w:tcW w:w="983" w:type="pct"/>
          <w:vMerge/>
        </w:tcPr>
        <w:p w:rsidR="00FF2A72" w:rsidRPr="00E94443" w:rsidRDefault="00FF2A72" w:rsidP="00FF2A72">
          <w:pPr>
            <w:rPr>
              <w:rFonts w:ascii="Times New Roman" w:hAnsi="Times New Roman" w:cs="Times New Roman"/>
              <w:kern w:val="16"/>
              <w:sz w:val="24"/>
              <w:szCs w:val="24"/>
            </w:rPr>
          </w:pPr>
        </w:p>
      </w:tc>
      <w:tc>
        <w:tcPr>
          <w:tcW w:w="2704" w:type="pct"/>
          <w:vMerge w:val="restart"/>
          <w:vAlign w:val="center"/>
        </w:tcPr>
        <w:p w:rsidR="00FF2A72" w:rsidRPr="00F32081" w:rsidRDefault="001B6C5C" w:rsidP="00914606">
          <w:pPr>
            <w:jc w:val="center"/>
            <w:rPr>
              <w:rFonts w:ascii="Times New Roman" w:hAnsi="Times New Roman" w:cs="Times New Roman"/>
              <w:b/>
              <w:kern w:val="16"/>
              <w:sz w:val="24"/>
              <w:szCs w:val="24"/>
            </w:rPr>
          </w:pPr>
          <w:r w:rsidRPr="00F32081">
            <w:rPr>
              <w:rStyle w:val="Vurgu"/>
              <w:rFonts w:ascii="Times New Roman" w:hAnsi="Times New Roman" w:cs="Times New Roman"/>
              <w:color w:val="000000"/>
              <w:sz w:val="24"/>
              <w:szCs w:val="24"/>
              <w:shd w:val="clear" w:color="auto" w:fill="FFFFFF"/>
            </w:rPr>
            <w:t xml:space="preserve">VARROA </w:t>
          </w:r>
          <w:r w:rsidR="00914606" w:rsidRPr="00F32081">
            <w:rPr>
              <w:rStyle w:val="Vurgu"/>
              <w:rFonts w:ascii="Times New Roman" w:hAnsi="Times New Roman" w:cs="Times New Roman"/>
              <w:color w:val="000000"/>
              <w:sz w:val="24"/>
              <w:szCs w:val="24"/>
              <w:shd w:val="clear" w:color="auto" w:fill="FFFFFF"/>
            </w:rPr>
            <w:t>spp</w:t>
          </w:r>
          <w:r w:rsidRPr="00F32081">
            <w:rPr>
              <w:rStyle w:val="Vurgu"/>
              <w:rFonts w:ascii="Times New Roman" w:hAnsi="Times New Roman" w:cs="Times New Roman"/>
              <w:color w:val="000000"/>
              <w:sz w:val="24"/>
              <w:szCs w:val="24"/>
              <w:shd w:val="clear" w:color="auto" w:fill="FFFFFF"/>
            </w:rPr>
            <w:t>.</w:t>
          </w:r>
          <w:r w:rsidR="00914606">
            <w:rPr>
              <w:rStyle w:val="Vurgu"/>
              <w:rFonts w:ascii="Times New Roman" w:hAnsi="Times New Roman" w:cs="Times New Roman"/>
              <w:color w:val="000000"/>
              <w:sz w:val="24"/>
              <w:szCs w:val="24"/>
              <w:shd w:val="clear" w:color="auto" w:fill="FFFFFF"/>
            </w:rPr>
            <w:t>’</w:t>
          </w:r>
          <w:r w:rsidR="00914606" w:rsidRPr="00F32081">
            <w:rPr>
              <w:rStyle w:val="Vurgu"/>
              <w:rFonts w:ascii="Times New Roman" w:hAnsi="Times New Roman" w:cs="Times New Roman"/>
              <w:i w:val="0"/>
              <w:color w:val="000000"/>
              <w:sz w:val="24"/>
              <w:szCs w:val="24"/>
              <w:shd w:val="clear" w:color="auto" w:fill="FFFFFF"/>
            </w:rPr>
            <w:t xml:space="preserve">NİN </w:t>
          </w:r>
          <w:r w:rsidRPr="00F32081">
            <w:rPr>
              <w:rStyle w:val="Vurgu"/>
              <w:rFonts w:ascii="Times New Roman" w:hAnsi="Times New Roman" w:cs="Times New Roman"/>
              <w:i w:val="0"/>
              <w:color w:val="000000"/>
              <w:sz w:val="24"/>
              <w:szCs w:val="24"/>
              <w:shd w:val="clear" w:color="auto" w:fill="FFFFFF"/>
            </w:rPr>
            <w:t xml:space="preserve">MAKROSKOBİK </w:t>
          </w:r>
          <w:r w:rsidR="009C181F" w:rsidRPr="00F32081">
            <w:rPr>
              <w:rFonts w:ascii="Times New Roman" w:hAnsi="Times New Roman" w:cs="Times New Roman"/>
              <w:sz w:val="24"/>
              <w:szCs w:val="24"/>
            </w:rPr>
            <w:t xml:space="preserve">TEŞHİSİ </w:t>
          </w:r>
          <w:r w:rsidR="00D415AA" w:rsidRPr="00F32081">
            <w:rPr>
              <w:rFonts w:ascii="Times New Roman" w:hAnsi="Times New Roman" w:cs="Times New Roman"/>
              <w:sz w:val="24"/>
              <w:szCs w:val="24"/>
            </w:rPr>
            <w:t>KATILIMCI BİLGİLENDİRME TALİMATI</w:t>
          </w:r>
        </w:p>
      </w:tc>
      <w:tc>
        <w:tcPr>
          <w:tcW w:w="695" w:type="pct"/>
          <w:vAlign w:val="center"/>
        </w:tcPr>
        <w:p w:rsidR="00FF2A72" w:rsidRPr="00FF2A72" w:rsidRDefault="00FF2A72"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18" w:type="pct"/>
          <w:vAlign w:val="center"/>
        </w:tcPr>
        <w:p w:rsidR="00FF2A72" w:rsidRPr="00FF2A72" w:rsidRDefault="00FF2A72" w:rsidP="00382426">
          <w:pPr>
            <w:rPr>
              <w:rFonts w:ascii="Times New Roman" w:hAnsi="Times New Roman" w:cs="Times New Roman"/>
              <w:kern w:val="16"/>
              <w:sz w:val="16"/>
              <w:szCs w:val="16"/>
            </w:rPr>
          </w:pPr>
        </w:p>
      </w:tc>
    </w:tr>
    <w:tr w:rsidR="00FF2A72" w:rsidRPr="00E94443" w:rsidTr="00D415AA">
      <w:trPr>
        <w:cantSplit/>
        <w:trHeight w:val="284"/>
      </w:trPr>
      <w:tc>
        <w:tcPr>
          <w:tcW w:w="983" w:type="pct"/>
          <w:vMerge/>
        </w:tcPr>
        <w:p w:rsidR="00FF2A72" w:rsidRPr="00E94443" w:rsidRDefault="00FF2A72" w:rsidP="00FF2A72">
          <w:pPr>
            <w:rPr>
              <w:rFonts w:ascii="Times New Roman" w:hAnsi="Times New Roman" w:cs="Times New Roman"/>
              <w:kern w:val="16"/>
              <w:sz w:val="24"/>
              <w:szCs w:val="24"/>
            </w:rPr>
          </w:pPr>
        </w:p>
      </w:tc>
      <w:tc>
        <w:tcPr>
          <w:tcW w:w="2704" w:type="pct"/>
          <w:vMerge/>
        </w:tcPr>
        <w:p w:rsidR="00FF2A72" w:rsidRPr="00FF2A72" w:rsidRDefault="00FF2A72" w:rsidP="00FF2A72">
          <w:pPr>
            <w:rPr>
              <w:rFonts w:ascii="Times New Roman" w:hAnsi="Times New Roman" w:cs="Times New Roman"/>
              <w:kern w:val="16"/>
              <w:sz w:val="24"/>
              <w:szCs w:val="24"/>
            </w:rPr>
          </w:pPr>
        </w:p>
      </w:tc>
      <w:tc>
        <w:tcPr>
          <w:tcW w:w="695" w:type="pct"/>
          <w:vAlign w:val="center"/>
        </w:tcPr>
        <w:p w:rsidR="00FF2A72" w:rsidRPr="00FF2A72" w:rsidRDefault="00FF2A72"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18" w:type="pct"/>
          <w:vAlign w:val="center"/>
        </w:tcPr>
        <w:p w:rsidR="00FF2A72" w:rsidRPr="00FF2A72" w:rsidRDefault="0055740B"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00FF2A72"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9264FE">
            <w:rPr>
              <w:rFonts w:ascii="Times New Roman" w:hAnsi="Times New Roman" w:cs="Times New Roman"/>
              <w:noProof/>
              <w:kern w:val="16"/>
              <w:sz w:val="16"/>
              <w:szCs w:val="16"/>
            </w:rPr>
            <w:t>3</w:t>
          </w:r>
          <w:r w:rsidRPr="00FF2A72">
            <w:rPr>
              <w:rFonts w:ascii="Times New Roman" w:hAnsi="Times New Roman" w:cs="Times New Roman"/>
              <w:kern w:val="16"/>
              <w:sz w:val="16"/>
              <w:szCs w:val="16"/>
            </w:rPr>
            <w:fldChar w:fldCharType="end"/>
          </w:r>
          <w:r w:rsidR="00FF2A72"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00FF2A72"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9264FE">
            <w:rPr>
              <w:rFonts w:ascii="Times New Roman" w:hAnsi="Times New Roman" w:cs="Times New Roman"/>
              <w:noProof/>
              <w:kern w:val="16"/>
              <w:sz w:val="16"/>
              <w:szCs w:val="16"/>
            </w:rPr>
            <w:t>6</w:t>
          </w:r>
          <w:r w:rsidRPr="00FF2A72">
            <w:rPr>
              <w:rFonts w:ascii="Times New Roman" w:hAnsi="Times New Roman" w:cs="Times New Roman"/>
              <w:kern w:val="16"/>
              <w:sz w:val="16"/>
              <w:szCs w:val="16"/>
            </w:rPr>
            <w:fldChar w:fldCharType="end"/>
          </w:r>
        </w:p>
      </w:tc>
    </w:tr>
  </w:tbl>
  <w:p w:rsidR="00FF2A72" w:rsidRDefault="00FF2A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1D1"/>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D7C89"/>
    <w:multiLevelType w:val="hybridMultilevel"/>
    <w:tmpl w:val="3BA812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B94C2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B1A04"/>
    <w:multiLevelType w:val="hybridMultilevel"/>
    <w:tmpl w:val="938A9B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5464180"/>
    <w:multiLevelType w:val="hybridMultilevel"/>
    <w:tmpl w:val="4F5E5A4E"/>
    <w:lvl w:ilvl="0" w:tplc="464E9778">
      <w:start w:val="1"/>
      <w:numFmt w:val="bullet"/>
      <w:lvlText w:val="-"/>
      <w:lvlJc w:val="left"/>
      <w:pPr>
        <w:ind w:left="1440" w:hanging="360"/>
      </w:pPr>
      <w:rPr>
        <w:rFonts w:ascii="Felix Titling" w:hAnsi="Felix Titling"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6BA1F96"/>
    <w:multiLevelType w:val="hybridMultilevel"/>
    <w:tmpl w:val="EAEE4318"/>
    <w:lvl w:ilvl="0" w:tplc="8ADEE37C">
      <w:start w:val="1"/>
      <w:numFmt w:val="bullet"/>
      <w:lvlText w:val="-"/>
      <w:lvlJc w:val="left"/>
      <w:pPr>
        <w:ind w:left="170" w:hanging="113"/>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646178"/>
    <w:multiLevelType w:val="hybridMultilevel"/>
    <w:tmpl w:val="BFA814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317B65C8"/>
    <w:multiLevelType w:val="multilevel"/>
    <w:tmpl w:val="42504C52"/>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B090402"/>
    <w:multiLevelType w:val="multilevel"/>
    <w:tmpl w:val="C87A84A6"/>
    <w:lvl w:ilvl="0">
      <w:start w:val="6"/>
      <w:numFmt w:val="decimal"/>
      <w:lvlText w:val="%1"/>
      <w:lvlJc w:val="left"/>
      <w:pPr>
        <w:ind w:left="420" w:hanging="420"/>
      </w:pPr>
      <w:rPr>
        <w:rFonts w:hint="default"/>
        <w:b/>
      </w:rPr>
    </w:lvl>
    <w:lvl w:ilvl="1">
      <w:start w:val="2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D232B4F"/>
    <w:multiLevelType w:val="hybridMultilevel"/>
    <w:tmpl w:val="6CC2E96A"/>
    <w:lvl w:ilvl="0" w:tplc="53A426B0">
      <w:start w:val="6"/>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3668EB"/>
    <w:multiLevelType w:val="multilevel"/>
    <w:tmpl w:val="CB0079B2"/>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F457706"/>
    <w:multiLevelType w:val="multilevel"/>
    <w:tmpl w:val="C2E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E2531"/>
    <w:multiLevelType w:val="hybridMultilevel"/>
    <w:tmpl w:val="C22C8716"/>
    <w:lvl w:ilvl="0" w:tplc="8ADEE37C">
      <w:start w:val="1"/>
      <w:numFmt w:val="bullet"/>
      <w:lvlText w:val="-"/>
      <w:lvlJc w:val="left"/>
      <w:pPr>
        <w:ind w:left="170" w:hanging="113"/>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2B055C"/>
    <w:multiLevelType w:val="hybridMultilevel"/>
    <w:tmpl w:val="5EA205C8"/>
    <w:lvl w:ilvl="0" w:tplc="937A344A">
      <w:start w:val="1"/>
      <w:numFmt w:val="bullet"/>
      <w:lvlText w:val="-"/>
      <w:lvlJc w:val="left"/>
      <w:pPr>
        <w:ind w:left="170" w:hanging="113"/>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43603B"/>
    <w:multiLevelType w:val="hybridMultilevel"/>
    <w:tmpl w:val="B168616A"/>
    <w:lvl w:ilvl="0" w:tplc="661E0A1C">
      <w:start w:val="1"/>
      <w:numFmt w:val="decimal"/>
      <w:lvlText w:val="%1."/>
      <w:lvlJc w:val="left"/>
      <w:pPr>
        <w:ind w:left="360" w:hanging="360"/>
      </w:pPr>
      <w:rPr>
        <w:b/>
      </w:rPr>
    </w:lvl>
    <w:lvl w:ilvl="1" w:tplc="B1EC38BA">
      <w:start w:val="1"/>
      <w:numFmt w:val="lowerLetter"/>
      <w:lvlText w:val="%2."/>
      <w:lvlJc w:val="left"/>
      <w:pPr>
        <w:ind w:left="1080"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6377E27"/>
    <w:multiLevelType w:val="multilevel"/>
    <w:tmpl w:val="02B65F0C"/>
    <w:lvl w:ilvl="0">
      <w:start w:val="1"/>
      <w:numFmt w:val="decimal"/>
      <w:lvlText w:val="%1."/>
      <w:lvlJc w:val="left"/>
      <w:pPr>
        <w:ind w:left="720" w:hanging="360"/>
      </w:pPr>
    </w:lvl>
    <w:lvl w:ilvl="1">
      <w:start w:val="1"/>
      <w:numFmt w:val="decimal"/>
      <w:isLgl/>
      <w:lvlText w:val="%1.%2"/>
      <w:lvlJc w:val="left"/>
      <w:pPr>
        <w:ind w:left="118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520" w:hanging="1440"/>
      </w:pPr>
      <w:rPr>
        <w:rFonts w:hint="default"/>
      </w:rPr>
    </w:lvl>
  </w:abstractNum>
  <w:abstractNum w:abstractNumId="17" w15:restartNumberingAfterBreak="0">
    <w:nsid w:val="4A3D397B"/>
    <w:multiLevelType w:val="hybridMultilevel"/>
    <w:tmpl w:val="D53051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C27281E"/>
    <w:multiLevelType w:val="hybridMultilevel"/>
    <w:tmpl w:val="62BAED0E"/>
    <w:lvl w:ilvl="0" w:tplc="041F0001">
      <w:start w:val="1"/>
      <w:numFmt w:val="bullet"/>
      <w:lvlText w:val=""/>
      <w:lvlJc w:val="left"/>
      <w:pPr>
        <w:ind w:left="360" w:hanging="360"/>
      </w:pPr>
      <w:rPr>
        <w:rFonts w:ascii="Symbol" w:hAnsi="Symbol"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F8C772D"/>
    <w:multiLevelType w:val="hybridMultilevel"/>
    <w:tmpl w:val="E9C02F30"/>
    <w:lvl w:ilvl="0" w:tplc="464E9778">
      <w:start w:val="1"/>
      <w:numFmt w:val="bullet"/>
      <w:lvlText w:val="-"/>
      <w:lvlJc w:val="left"/>
      <w:pPr>
        <w:ind w:left="1440" w:hanging="360"/>
      </w:pPr>
      <w:rPr>
        <w:rFonts w:ascii="Felix Titling" w:hAnsi="Felix Titling"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C2838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C3BBB"/>
    <w:multiLevelType w:val="hybridMultilevel"/>
    <w:tmpl w:val="83188D3C"/>
    <w:lvl w:ilvl="0" w:tplc="0B30AACE">
      <w:start w:val="1"/>
      <w:numFmt w:val="bullet"/>
      <w:lvlText w:val="-"/>
      <w:lvlJc w:val="left"/>
      <w:pPr>
        <w:ind w:left="170" w:hanging="113"/>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E66CC0"/>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7F5CC6"/>
    <w:multiLevelType w:val="hybridMultilevel"/>
    <w:tmpl w:val="C91AA692"/>
    <w:lvl w:ilvl="0" w:tplc="464E9778">
      <w:start w:val="1"/>
      <w:numFmt w:val="bullet"/>
      <w:lvlText w:val="-"/>
      <w:lvlJc w:val="left"/>
      <w:pPr>
        <w:ind w:left="1440" w:hanging="360"/>
      </w:pPr>
      <w:rPr>
        <w:rFonts w:ascii="Felix Titling" w:hAnsi="Felix Titling"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71F76AE2"/>
    <w:multiLevelType w:val="hybridMultilevel"/>
    <w:tmpl w:val="45DEB8A2"/>
    <w:lvl w:ilvl="0" w:tplc="0B30AACE">
      <w:start w:val="1"/>
      <w:numFmt w:val="bullet"/>
      <w:lvlText w:val="-"/>
      <w:lvlJc w:val="left"/>
      <w:pPr>
        <w:ind w:left="170" w:hanging="113"/>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8B1C65"/>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53A27"/>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0D2D64"/>
    <w:multiLevelType w:val="hybridMultilevel"/>
    <w:tmpl w:val="89F060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DE459DB"/>
    <w:multiLevelType w:val="multilevel"/>
    <w:tmpl w:val="EFDA1CDA"/>
    <w:lvl w:ilvl="0">
      <w:start w:val="1"/>
      <w:numFmt w:val="decimal"/>
      <w:lvlText w:val="%1."/>
      <w:lvlJc w:val="left"/>
      <w:pPr>
        <w:ind w:left="360" w:hanging="360"/>
      </w:pPr>
    </w:lvl>
    <w:lvl w:ilvl="1">
      <w:start w:val="1"/>
      <w:numFmt w:val="decimal"/>
      <w:lvlText w:val="%1.%2."/>
      <w:lvlJc w:val="left"/>
      <w:pPr>
        <w:ind w:left="792" w:hanging="432"/>
      </w:pPr>
      <w:rPr>
        <w:b/>
        <w:color w:val="C00000"/>
      </w:rPr>
    </w:lvl>
    <w:lvl w:ilvl="2">
      <w:start w:val="1"/>
      <w:numFmt w:val="decimal"/>
      <w:lvlText w:val="%1.%2.%3."/>
      <w:lvlJc w:val="left"/>
      <w:pPr>
        <w:ind w:left="1224" w:hanging="504"/>
      </w:pPr>
      <w:rPr>
        <w:b/>
        <w:color w:val="C00000"/>
      </w:rPr>
    </w:lvl>
    <w:lvl w:ilvl="3">
      <w:start w:val="1"/>
      <w:numFmt w:val="decimal"/>
      <w:lvlText w:val="%1.%2.%3.%4."/>
      <w:lvlJc w:val="left"/>
      <w:pPr>
        <w:ind w:left="1728" w:hanging="648"/>
      </w:pPr>
      <w:rPr>
        <w:b w:val="0"/>
        <w:color w:val="C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1C3760"/>
    <w:multiLevelType w:val="hybridMultilevel"/>
    <w:tmpl w:val="45B0CB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3"/>
  </w:num>
  <w:num w:numId="4">
    <w:abstractNumId w:val="18"/>
  </w:num>
  <w:num w:numId="5">
    <w:abstractNumId w:val="28"/>
  </w:num>
  <w:num w:numId="6">
    <w:abstractNumId w:val="20"/>
  </w:num>
  <w:num w:numId="7">
    <w:abstractNumId w:val="2"/>
  </w:num>
  <w:num w:numId="8">
    <w:abstractNumId w:val="10"/>
  </w:num>
  <w:num w:numId="9">
    <w:abstractNumId w:val="22"/>
  </w:num>
  <w:num w:numId="10">
    <w:abstractNumId w:val="26"/>
  </w:num>
  <w:num w:numId="11">
    <w:abstractNumId w:val="0"/>
  </w:num>
  <w:num w:numId="12">
    <w:abstractNumId w:val="25"/>
  </w:num>
  <w:num w:numId="13">
    <w:abstractNumId w:val="8"/>
  </w:num>
  <w:num w:numId="14">
    <w:abstractNumId w:val="11"/>
  </w:num>
  <w:num w:numId="15">
    <w:abstractNumId w:val="9"/>
  </w:num>
  <w:num w:numId="16">
    <w:abstractNumId w:val="23"/>
  </w:num>
  <w:num w:numId="17">
    <w:abstractNumId w:val="19"/>
  </w:num>
  <w:num w:numId="18">
    <w:abstractNumId w:val="4"/>
  </w:num>
  <w:num w:numId="19">
    <w:abstractNumId w:val="16"/>
  </w:num>
  <w:num w:numId="20">
    <w:abstractNumId w:val="1"/>
  </w:num>
  <w:num w:numId="21">
    <w:abstractNumId w:val="17"/>
  </w:num>
  <w:num w:numId="22">
    <w:abstractNumId w:val="29"/>
  </w:num>
  <w:num w:numId="23">
    <w:abstractNumId w:val="27"/>
  </w:num>
  <w:num w:numId="24">
    <w:abstractNumId w:val="6"/>
  </w:num>
  <w:num w:numId="25">
    <w:abstractNumId w:val="24"/>
  </w:num>
  <w:num w:numId="26">
    <w:abstractNumId w:val="14"/>
  </w:num>
  <w:num w:numId="27">
    <w:abstractNumId w:val="21"/>
  </w:num>
  <w:num w:numId="28">
    <w:abstractNumId w:val="5"/>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4F6D"/>
    <w:rsid w:val="00075B64"/>
    <w:rsid w:val="00087400"/>
    <w:rsid w:val="000B556D"/>
    <w:rsid w:val="000F157F"/>
    <w:rsid w:val="00152968"/>
    <w:rsid w:val="00155FC6"/>
    <w:rsid w:val="0016078C"/>
    <w:rsid w:val="001732F5"/>
    <w:rsid w:val="00184BF3"/>
    <w:rsid w:val="00184E2D"/>
    <w:rsid w:val="001A1FCC"/>
    <w:rsid w:val="001A79BB"/>
    <w:rsid w:val="001B6C5C"/>
    <w:rsid w:val="001E0639"/>
    <w:rsid w:val="00211BFD"/>
    <w:rsid w:val="00221774"/>
    <w:rsid w:val="0023492B"/>
    <w:rsid w:val="002379BD"/>
    <w:rsid w:val="00282AD0"/>
    <w:rsid w:val="002E2016"/>
    <w:rsid w:val="003429B3"/>
    <w:rsid w:val="00344D4B"/>
    <w:rsid w:val="00382426"/>
    <w:rsid w:val="00395DD9"/>
    <w:rsid w:val="00426392"/>
    <w:rsid w:val="0046574F"/>
    <w:rsid w:val="004779AE"/>
    <w:rsid w:val="004854B5"/>
    <w:rsid w:val="00496C20"/>
    <w:rsid w:val="004D4F6D"/>
    <w:rsid w:val="004D6DC6"/>
    <w:rsid w:val="004E3FAD"/>
    <w:rsid w:val="005005BE"/>
    <w:rsid w:val="00526638"/>
    <w:rsid w:val="0055102E"/>
    <w:rsid w:val="0055740B"/>
    <w:rsid w:val="00557C58"/>
    <w:rsid w:val="00571EF5"/>
    <w:rsid w:val="0058208C"/>
    <w:rsid w:val="005C0114"/>
    <w:rsid w:val="005D3284"/>
    <w:rsid w:val="005E79F5"/>
    <w:rsid w:val="005F424C"/>
    <w:rsid w:val="00621866"/>
    <w:rsid w:val="006F3472"/>
    <w:rsid w:val="00721C54"/>
    <w:rsid w:val="00763C4E"/>
    <w:rsid w:val="00765FA8"/>
    <w:rsid w:val="00803ACF"/>
    <w:rsid w:val="008318BF"/>
    <w:rsid w:val="008437AA"/>
    <w:rsid w:val="0087618E"/>
    <w:rsid w:val="0088539A"/>
    <w:rsid w:val="00893468"/>
    <w:rsid w:val="00893D96"/>
    <w:rsid w:val="008C3D10"/>
    <w:rsid w:val="008E788D"/>
    <w:rsid w:val="00914606"/>
    <w:rsid w:val="009231B4"/>
    <w:rsid w:val="009264FE"/>
    <w:rsid w:val="009272D5"/>
    <w:rsid w:val="00944CD0"/>
    <w:rsid w:val="00980159"/>
    <w:rsid w:val="00981912"/>
    <w:rsid w:val="00997884"/>
    <w:rsid w:val="009A2B9A"/>
    <w:rsid w:val="009C181F"/>
    <w:rsid w:val="009E30B2"/>
    <w:rsid w:val="00A15E7E"/>
    <w:rsid w:val="00A25625"/>
    <w:rsid w:val="00A32A8E"/>
    <w:rsid w:val="00A51CC6"/>
    <w:rsid w:val="00A810CA"/>
    <w:rsid w:val="00A83D3A"/>
    <w:rsid w:val="00AB0159"/>
    <w:rsid w:val="00AB2189"/>
    <w:rsid w:val="00AB6FE6"/>
    <w:rsid w:val="00AC42DD"/>
    <w:rsid w:val="00B00023"/>
    <w:rsid w:val="00B464FA"/>
    <w:rsid w:val="00B51317"/>
    <w:rsid w:val="00B5514D"/>
    <w:rsid w:val="00B56A21"/>
    <w:rsid w:val="00B56B2C"/>
    <w:rsid w:val="00B819D1"/>
    <w:rsid w:val="00BB1ECC"/>
    <w:rsid w:val="00BC2AF6"/>
    <w:rsid w:val="00BD0C2B"/>
    <w:rsid w:val="00BE2740"/>
    <w:rsid w:val="00BE3E30"/>
    <w:rsid w:val="00BF3EE4"/>
    <w:rsid w:val="00C1120C"/>
    <w:rsid w:val="00C172F1"/>
    <w:rsid w:val="00C351A5"/>
    <w:rsid w:val="00C916FC"/>
    <w:rsid w:val="00D1582E"/>
    <w:rsid w:val="00D415AA"/>
    <w:rsid w:val="00D703AC"/>
    <w:rsid w:val="00D85E93"/>
    <w:rsid w:val="00D9082A"/>
    <w:rsid w:val="00DC7C73"/>
    <w:rsid w:val="00DD263C"/>
    <w:rsid w:val="00DD3CB6"/>
    <w:rsid w:val="00E00DE4"/>
    <w:rsid w:val="00E172B1"/>
    <w:rsid w:val="00E940D7"/>
    <w:rsid w:val="00E95CBB"/>
    <w:rsid w:val="00EC0AB8"/>
    <w:rsid w:val="00EE69C3"/>
    <w:rsid w:val="00F15B2A"/>
    <w:rsid w:val="00F16BC7"/>
    <w:rsid w:val="00F32081"/>
    <w:rsid w:val="00FB6999"/>
    <w:rsid w:val="00FC7A3B"/>
    <w:rsid w:val="00FE67B0"/>
    <w:rsid w:val="00FE7B03"/>
    <w:rsid w:val="00FF2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C865"/>
  <w15:docId w15:val="{2F6ADB87-9E5D-4B24-B51A-E3C11C1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26"/>
    <w:pPr>
      <w:spacing w:after="200" w:line="276" w:lineRule="auto"/>
    </w:pPr>
    <w:rPr>
      <w:rFonts w:eastAsiaTheme="minorEastAsia"/>
      <w:lang w:eastAsia="tr-TR"/>
    </w:rPr>
  </w:style>
  <w:style w:type="paragraph" w:styleId="Balk1">
    <w:name w:val="heading 1"/>
    <w:basedOn w:val="Normal"/>
    <w:next w:val="Normal"/>
    <w:link w:val="Balk1Char"/>
    <w:uiPriority w:val="9"/>
    <w:qFormat/>
    <w:rsid w:val="00FF2A7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FF2A7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FF2A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F2A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4"/>
      <w:szCs w:val="24"/>
    </w:rPr>
  </w:style>
  <w:style w:type="paragraph" w:styleId="Balk5">
    <w:name w:val="heading 5"/>
    <w:basedOn w:val="Normal"/>
    <w:next w:val="Normal"/>
    <w:link w:val="Balk5Char"/>
    <w:uiPriority w:val="9"/>
    <w:semiHidden/>
    <w:unhideWhenUsed/>
    <w:qFormat/>
    <w:rsid w:val="00FF2A72"/>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szCs w:val="24"/>
    </w:rPr>
  </w:style>
  <w:style w:type="paragraph" w:styleId="Balk6">
    <w:name w:val="heading 6"/>
    <w:basedOn w:val="Normal"/>
    <w:next w:val="Normal"/>
    <w:link w:val="Balk6Char"/>
    <w:uiPriority w:val="9"/>
    <w:semiHidden/>
    <w:unhideWhenUsed/>
    <w:qFormat/>
    <w:rsid w:val="00FF2A72"/>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szCs w:val="24"/>
    </w:rPr>
  </w:style>
  <w:style w:type="paragraph" w:styleId="Balk7">
    <w:name w:val="heading 7"/>
    <w:basedOn w:val="Normal"/>
    <w:next w:val="Normal"/>
    <w:link w:val="Balk7Char"/>
    <w:uiPriority w:val="9"/>
    <w:semiHidden/>
    <w:unhideWhenUsed/>
    <w:qFormat/>
    <w:rsid w:val="00FF2A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szCs w:val="24"/>
    </w:rPr>
  </w:style>
  <w:style w:type="paragraph" w:styleId="Balk8">
    <w:name w:val="heading 8"/>
    <w:basedOn w:val="Normal"/>
    <w:next w:val="Normal"/>
    <w:link w:val="Balk8Char"/>
    <w:uiPriority w:val="9"/>
    <w:semiHidden/>
    <w:unhideWhenUsed/>
    <w:qFormat/>
    <w:rsid w:val="00FF2A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F2A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A72"/>
  </w:style>
  <w:style w:type="paragraph" w:styleId="AltBilgi">
    <w:name w:val="footer"/>
    <w:basedOn w:val="Normal"/>
    <w:link w:val="AltBilgiChar"/>
    <w:uiPriority w:val="99"/>
    <w:unhideWhenUsed/>
    <w:rsid w:val="00FF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2A72"/>
  </w:style>
  <w:style w:type="character" w:customStyle="1" w:styleId="Balk1Char">
    <w:name w:val="Başlık 1 Char"/>
    <w:basedOn w:val="VarsaylanParagrafYazTipi"/>
    <w:link w:val="Balk1"/>
    <w:uiPriority w:val="9"/>
    <w:rsid w:val="00FF2A7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FF2A7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FF2A7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FF2A72"/>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FF2A72"/>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FF2A72"/>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FF2A72"/>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FF2A7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F2A72"/>
    <w:rPr>
      <w:rFonts w:asciiTheme="majorHAnsi" w:eastAsiaTheme="majorEastAsia" w:hAnsiTheme="majorHAnsi" w:cstheme="majorBidi"/>
      <w:i/>
      <w:iCs/>
      <w:color w:val="272727" w:themeColor="text1" w:themeTint="D8"/>
      <w:sz w:val="21"/>
      <w:szCs w:val="21"/>
    </w:rPr>
  </w:style>
  <w:style w:type="character" w:customStyle="1" w:styleId="stbilgiChar0">
    <w:name w:val="Üstbilgi Char"/>
    <w:basedOn w:val="VarsaylanParagrafYazTipi"/>
    <w:rsid w:val="00FF2A72"/>
  </w:style>
  <w:style w:type="table" w:styleId="TabloKlavuzu">
    <w:name w:val="Table Grid"/>
    <w:basedOn w:val="NormalTablo"/>
    <w:uiPriority w:val="39"/>
    <w:rsid w:val="00FF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82426"/>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8242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82426"/>
    <w:pPr>
      <w:ind w:left="720"/>
      <w:contextualSpacing/>
    </w:pPr>
  </w:style>
  <w:style w:type="paragraph" w:styleId="NormalWeb">
    <w:name w:val="Normal (Web)"/>
    <w:basedOn w:val="Normal"/>
    <w:uiPriority w:val="99"/>
    <w:unhideWhenUsed/>
    <w:rsid w:val="001732F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732F5"/>
    <w:rPr>
      <w:b/>
      <w:bCs/>
    </w:rPr>
  </w:style>
  <w:style w:type="paragraph" w:customStyle="1" w:styleId="ortabalkbold">
    <w:name w:val="ortabalkbold"/>
    <w:basedOn w:val="Normal"/>
    <w:rsid w:val="00EC0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3E3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link w:val="AralkYokChar"/>
    <w:uiPriority w:val="1"/>
    <w:qFormat/>
    <w:rsid w:val="00BE3E3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E3E30"/>
    <w:rPr>
      <w:rFonts w:eastAsiaTheme="minorEastAsia"/>
      <w:lang w:eastAsia="tr-TR"/>
    </w:rPr>
  </w:style>
  <w:style w:type="character" w:styleId="Kpr">
    <w:name w:val="Hyperlink"/>
    <w:basedOn w:val="VarsaylanParagrafYazTipi"/>
    <w:uiPriority w:val="99"/>
    <w:unhideWhenUsed/>
    <w:rsid w:val="00E00DE4"/>
    <w:rPr>
      <w:color w:val="0563C1" w:themeColor="hyperlink"/>
      <w:u w:val="single"/>
    </w:rPr>
  </w:style>
  <w:style w:type="character" w:styleId="Vurgu">
    <w:name w:val="Emphasis"/>
    <w:basedOn w:val="VarsaylanParagrafYazTipi"/>
    <w:uiPriority w:val="20"/>
    <w:qFormat/>
    <w:rsid w:val="00485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0586">
      <w:bodyDiv w:val="1"/>
      <w:marLeft w:val="0"/>
      <w:marRight w:val="0"/>
      <w:marTop w:val="0"/>
      <w:marBottom w:val="0"/>
      <w:divBdr>
        <w:top w:val="none" w:sz="0" w:space="0" w:color="auto"/>
        <w:left w:val="none" w:sz="0" w:space="0" w:color="auto"/>
        <w:bottom w:val="none" w:sz="0" w:space="0" w:color="auto"/>
        <w:right w:val="none" w:sz="0" w:space="0" w:color="auto"/>
      </w:divBdr>
    </w:div>
    <w:div w:id="586112494">
      <w:bodyDiv w:val="1"/>
      <w:marLeft w:val="0"/>
      <w:marRight w:val="0"/>
      <w:marTop w:val="0"/>
      <w:marBottom w:val="0"/>
      <w:divBdr>
        <w:top w:val="none" w:sz="0" w:space="0" w:color="auto"/>
        <w:left w:val="none" w:sz="0" w:space="0" w:color="auto"/>
        <w:bottom w:val="none" w:sz="0" w:space="0" w:color="auto"/>
        <w:right w:val="none" w:sz="0" w:space="0" w:color="auto"/>
      </w:divBdr>
    </w:div>
    <w:div w:id="944848372">
      <w:bodyDiv w:val="1"/>
      <w:marLeft w:val="0"/>
      <w:marRight w:val="0"/>
      <w:marTop w:val="0"/>
      <w:marBottom w:val="0"/>
      <w:divBdr>
        <w:top w:val="none" w:sz="0" w:space="0" w:color="auto"/>
        <w:left w:val="none" w:sz="0" w:space="0" w:color="auto"/>
        <w:bottom w:val="none" w:sz="0" w:space="0" w:color="auto"/>
        <w:right w:val="none" w:sz="0" w:space="0" w:color="auto"/>
      </w:divBdr>
    </w:div>
    <w:div w:id="1157695453">
      <w:bodyDiv w:val="1"/>
      <w:marLeft w:val="0"/>
      <w:marRight w:val="0"/>
      <w:marTop w:val="0"/>
      <w:marBottom w:val="0"/>
      <w:divBdr>
        <w:top w:val="none" w:sz="0" w:space="0" w:color="auto"/>
        <w:left w:val="none" w:sz="0" w:space="0" w:color="auto"/>
        <w:bottom w:val="none" w:sz="0" w:space="0" w:color="auto"/>
        <w:right w:val="none" w:sz="0" w:space="0" w:color="auto"/>
      </w:divBdr>
    </w:div>
    <w:div w:id="1235164477">
      <w:bodyDiv w:val="1"/>
      <w:marLeft w:val="0"/>
      <w:marRight w:val="0"/>
      <w:marTop w:val="0"/>
      <w:marBottom w:val="0"/>
      <w:divBdr>
        <w:top w:val="none" w:sz="0" w:space="0" w:color="auto"/>
        <w:left w:val="none" w:sz="0" w:space="0" w:color="auto"/>
        <w:bottom w:val="none" w:sz="0" w:space="0" w:color="auto"/>
        <w:right w:val="none" w:sz="0" w:space="0" w:color="auto"/>
      </w:divBdr>
    </w:div>
    <w:div w:id="17917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rfaruk.kucukkalem@tarimorman.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zurum.vke@tarim.gov.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8B101BE-CE35-43FD-B731-58F40DB76A8A}">
  <ds:schemaRefs>
    <ds:schemaRef ds:uri="http://schemas.openxmlformats.org/officeDocument/2006/bibliography"/>
  </ds:schemaRefs>
</ds:datastoreItem>
</file>

<file path=customXml/itemProps2.xml><?xml version="1.0" encoding="utf-8"?>
<ds:datastoreItem xmlns:ds="http://schemas.openxmlformats.org/officeDocument/2006/customXml" ds:itemID="{8EB2988D-CD5E-4DC4-ADDD-B19E6127FD8C}"/>
</file>

<file path=customXml/itemProps3.xml><?xml version="1.0" encoding="utf-8"?>
<ds:datastoreItem xmlns:ds="http://schemas.openxmlformats.org/officeDocument/2006/customXml" ds:itemID="{DE6337C3-8D6E-4C5F-AAD5-F0149FC27592}"/>
</file>

<file path=customXml/itemProps4.xml><?xml version="1.0" encoding="utf-8"?>
<ds:datastoreItem xmlns:ds="http://schemas.openxmlformats.org/officeDocument/2006/customXml" ds:itemID="{3F69F9B6-D50D-4B07-BEB0-FDB65CCDF1F3}"/>
</file>

<file path=docProps/app.xml><?xml version="1.0" encoding="utf-8"?>
<Properties xmlns="http://schemas.openxmlformats.org/officeDocument/2006/extended-properties" xmlns:vt="http://schemas.openxmlformats.org/officeDocument/2006/docPropsVTypes">
  <Template>Normal</Template>
  <TotalTime>52</TotalTime>
  <Pages>1</Pages>
  <Words>1702</Words>
  <Characters>9706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KATILIMCI BİLGİLENDİRME TALİMATI</vt:lpstr>
    </vt:vector>
  </TitlesOfParts>
  <Company>Er</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12022024</dc:title>
  <dc:subject>EVKEM/22/PT001/1</dc:subject>
  <dc:creator>User</dc:creator>
  <cp:keywords/>
  <dc:description/>
  <cp:lastModifiedBy>User</cp:lastModifiedBy>
  <cp:revision>13</cp:revision>
  <dcterms:created xsi:type="dcterms:W3CDTF">2024-01-19T11:26:00Z</dcterms:created>
  <dcterms:modified xsi:type="dcterms:W3CDTF">2024-02-12T06:48:00Z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