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76" w:rsidRPr="00776B76" w:rsidRDefault="00776B76" w:rsidP="0077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Kan: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Kan,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V.jugularis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' ten, içinde %10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sodyum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sitrat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gibi herhangi bir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antikoagülanmadde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bulunan şişe veya tüplere bu maddenin 5 misli kadar alınmalıdır.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Kan serumu: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Steril şartlarda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V.jugularis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' ten kuru ve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tüpe veya ağzı geniş şişeye yeteri kadar kan alınır ve oda ısısında meyilli olarak bırakılır. Serum vermeye başladıktan sonra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telle tüpün kenarı çizilir ve serin bir yere konulur. 24 saat sonra ayrılan serum alev karşısında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şişeye aktarılır, ağzı kapatılır ve etiketlenip gönderilir. Seruma hiçbir koruyucu katılmaz. Serumun kansız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hemoliz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olmamasına dikkat edilmelidir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Kan </w:t>
      </w:r>
      <w:proofErr w:type="spellStart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Frotisi</w:t>
      </w:r>
      <w:proofErr w:type="spellEnd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Temizlenmiş lam üzerine bir kenara daha yakın olacak şekilde bir damla kan damlatılır, başka bir lam veya lamel ile temas ettirilip uzak kenara doğru çekilerek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froti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hazırlanır, kurutulur, birbirine temas etmemesi için iki ucu kibrit çöpü ile beslenen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frotiler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temiz bir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kağıda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sarılıp marazi madde tutanağı ile laboratuvara gönderilmelidir.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Süt: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Önce meme ve meme basları sabunlu su ile yıkanır, temiz bir bezle kurulanır ve alkolle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dezenfekte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edilir. Eller de aynı şekilde temizlendikten sonra her bir memeden eşit miktarda süt ayrı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şişelere sağılır. Laboratuvar yakın ise hiçbir koruyucu katılmadan, eğer gecikecekse 50 ml süte %10'luk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askorbik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asitten 5 ml veya 1/20 oranındaki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formalinden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1 ml ilave edilerek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İdrar: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Aseptik bir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ka</w:t>
      </w:r>
      <w:bookmarkStart w:id="0" w:name="_GoBack"/>
      <w:bookmarkEnd w:id="0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teterle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alınan 50-100 ml idrar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şişede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Vajina, göz, burun akıntısı: 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Vajinanın dışı aseptik bir solüsyona batırılmış, pamukla silinir, kurulanır, vajina açılır ve bir bagete sarılmış.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pamuk vajinanın derinliklerine daldırılıp çıkarılır. Bu pamuk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tüp veya küçük bir kavanoz içinde gönderilir. Göz ve burun akıntıları da ayrı şekilde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Balgam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: Steril gazlı bezden yapılan bir tampon bir telin ucuna tespit edilir, trake sondasından geçirilerek trakeye sokulur. Hayvan öksürtülür, tampona bulaşan balgam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şişe veya kap içinde laboratuvara gönderilir. Veya hayvanın önüne temiz ve genişçe 1kağıt konur, hayvan öksürtülür ve balgam alınarak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Vücut sıvıları: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Karın ve göğüs boşluklarından, eklemlerde ve deri altında toplanan sıvılar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enjektörle çekilir ve steril bir tüpe konularak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İrin: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Açılmamış, apselerden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enjektörle çekilen irin steril bir tüpe konup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Organ parçaları: 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Bakteriyolojik muayeneler için gönderilecek organ parçaları asepsi ve antisepsi kurallarına uygun olarak, el ayası büyüklüğünde ve lezyonlu kısımlardan seçilmeli ve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kaplar içinde gönderilmelidir. Laboratuvar yakınsa organlar olduğu gibi, eğer gecikecekse %50 gliserinli tuzlu su içinde gönderilmelidir.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Atık materyaller: 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Laboratuvara yakın yerlerde cenin bütün olarak ve sızıntı yapmayacak şekilde paketlenip gönderilmelidir. Atık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fötusun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bütün olarak gönderilmesinin uygun olmadığı durumlarda, atık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fötustan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kültürel muayene için alınacak en uygun örnekler mide içeriği, akciğer, karaciğer ve dalaktır. Mide içeriğinden örnek, mide duvarının sıcak bir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spatül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ile yakılmasından sonra aynı yerden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pastör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pipeti veya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enjektör ile mide içerisine girilmesi ile alınarak steril kap içine konulur. Akciğer, karaciğer ve dalak parçaları da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olarak alınır ve laboratuvara gönderilmelidir.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Fötal</w:t>
      </w:r>
      <w:proofErr w:type="spellEnd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membranlar</w:t>
      </w:r>
      <w:proofErr w:type="spellEnd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Dikkatli bir şekilde incelenmeli, en sağlıksız görünen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kotiledonlar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alınıp kültür için laboratuvara gönderilmelidir.(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Enfekte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kotiledonlar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normal parlak kırmızı renklerini kaybederler ve kirli grimsi sarı renk alırlar. )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lastRenderedPageBreak/>
        <w:t>Anthrax</w:t>
      </w:r>
      <w:proofErr w:type="spellEnd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Şüpheli Vakalarda: 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Ölen hayvanlardan 3-4 adet kan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frotisi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hazırlanmalı veya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pamuğa emdirilmiş kan gönderilmelidir.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Antraks'da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otopsi yapılmaz. Şayet açılmışsa ve kadavra taze ise birkaç dalak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frotisi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ile bir parça dalak bir pamukla beslenmiş bir kavanoz içinde gönderilir. Organlar çabuk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otoliz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olacağından gönderilmez. Ölümden sonra uzun süre geçmişse ve kokuşma başlamışsa ilikli bir kemik etlerinden sıyrılarak kırılmadan ambalajlanıp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Materyallerin Kabul Şartları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1. Bölüme getirilen/gönderilen hayvan veya organ/doku materyalleri, hasta veya yeni ölmüş hayvan veya hayvanlara ait olmalıdır.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2.Kokuşma bulguları şekillenmemiş olmalıdır.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3.Özellikle sıcak mevsimlerde gönderilen ölü hayvan veya bunlara ait materyaller için soğuk koşullarda nakil sağlanmış olmalıdır.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4.Kan ve kan serumlarında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hemoliz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şekillenmemiş olmalıdır.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5.Örnekler mümkün olduğunca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şekilde alınmalı, herhangi bir koruyucu madde içermemelidir.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6.Muayenesi istenen materyalde, yakın zamanda antibiyotik kullanılmamış olmalıdır.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Balık Numuneleri Nasıl Gönderilmelidir?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1.Klinik belirtileri gösteren balıklar seçilmeli, alınan örnekler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popülasyonu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temsil etmelidir.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2.Bakteriyolojik muayene için balık sayısı büyük balıklarda en az 5, yavru balıklarda 10-15 adet olmalı ve mümkünse çabuk ve canlı olarak ulaştırılmalıdır. Ölü balıklar soğuk zincirle gönderilmelidir. Bunun için en uygunu oksijen sistemli balık tanklarıdır. Eğer tank sağlanamıyorsa balıklar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naylon torbalara konulup, torbalar buz içerisine  konularak balığın metabolizması yavaşlatılır. Balıkların olduğu torbaya buz konulmamalıdır.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Balık numunelerinin kabul edilmeyeceği durumlar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Numune balıkların kokuşmuş olması</w:t>
      </w:r>
    </w:p>
    <w:p w:rsidR="00776B76" w:rsidRPr="00776B76" w:rsidRDefault="00776B76" w:rsidP="00776B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776B7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tr-TR"/>
        </w:rPr>
        <w:t>BAKTERİYEL HASTALIKLAR</w:t>
      </w:r>
    </w:p>
    <w:p w:rsidR="00776B76" w:rsidRPr="00776B76" w:rsidRDefault="00776B76" w:rsidP="0077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ANTRAKS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Otopsi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yapılmaz.Ölen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hayvanlardan 3-4 adet kan 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frotisi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, lam üzerinde bir damla kan veya steril pamuğa emdirilmiş kan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BRUCELLOSİZ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Bakteriyolojik muayene için; Sahadan alınan örneklerin kültürden iyi bir sonuç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alınması,dikkatli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şekilde hazırlanma ve laboratuvara gönderilme şekline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bağlıdır.Örnekler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alındıktan sonra hemen soğutulmalı ve 12 saatten fazla sürecek yolculuklar için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dondurulmalıdır.Örnekler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, içinde kuru buz bulunan polyester köpük kutulara konulmalıdır.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Atık </w:t>
      </w:r>
      <w:proofErr w:type="spellStart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Fötüs</w:t>
      </w:r>
      <w:proofErr w:type="spellEnd"/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: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Kültürel muayene için alınacak en uygun örnekler; mide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içeriği,akciğer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dalaktır.Mide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içeriğinden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örnek,mide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duvarının sıcak bir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spatül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ile yakılmasından sonra aynı yerden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pastör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pipeti ile mide içerisine girilmesi ile alınarak steril kap içine konur.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Vajinal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sıvap,Vajina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akıntısı,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fötal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membranlar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  soğuk şartlarda en kısa zamanda laboratuvara gönderilir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Bakanlığımız Enstitü Müdürlükleri   01 Ocak 2012 tarihinden itibaren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brucellanın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lastRenderedPageBreak/>
        <w:t xml:space="preserve">tespiti için, hastalıktan ari işletme oluşturulması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ariliğin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sürdürülmesi için yapılan testler hariç,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seroljik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test yapmayacaktır.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İl/İlçe Müdürlüklerince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brucellanın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kontrolü için yalnızca yavru atıkları bakteriyolojik teşhis yapılmak üzere ilin bağlı bulunduğu Bakanlık Enstitü Müdürlüklerine gönderilecektir.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Brucellanın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teşhisi için Enstitü Müdürlüklerine gönderilen marazi madde protokollerinde mutlaka ilgili hayvanın kulak küpe numarası ve işletme sahibinin adı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belirtilecektir.Enstitü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Müdürlüklerince tanzim edilen raporlarda hayvanların kulak numaraları ile işletme sahibinin adı ve soyadı bulunacaktır.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BASİLLER HEMOGLOBİNURİ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Lezyonlu karaciğer parçaları %50 gliserinli fizyolojik tuzlu su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içinde,steril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şişe içinde kalp kesesi ve göğüs boşluğu sıvıları en kısa zamanda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BOTİLUSMUS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Zehirli olduğundan şüphe edilen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gıda,kan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serumu,mide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bağırsak içeriği en kısa zamanda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SEPTİSEMİ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Hastalıktan ölen buzağılardan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mezenteriyel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lenf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yumruları,dalak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bağırsak, böbrek ve uzun  kemikler  ile 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artrit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 varsa açılmamış eklemler   steril bir şekilde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alınır.Laboratuvar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yakınsa olduğu gibi, gecikecekse %50 gliserinli tuzlu su içinde gönderilmelidir.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ENTEROTOKSEMİ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İnce bağırsak içeriği veya iki ucundan bağlanmış  içinde  içerik bulunan ince bağırsak en kısa zamanda laboratuvara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gönderilmelidir.Uzak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yerlerden gönderilen ince bağırsak içeriğinin her 10 ml'sine 1 damla kloroform ilave edilir.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ENFEKSİYÖZ NEKROTİK HEPATİTİS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 (Black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disease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)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Lezyonlu karaciğer parçaları %50 gliserinli tuzlu su içinde  vücut sıvıları ise 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steril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şişe içinde en kısa  zamanda laboratuvara gönderilir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YANIKARA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Lezyonlu bölgelerden alınan kas dokusu %50 gliserinli fizyolojik tuzlu su içinde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LEPTOSPİROSİZ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Şüpheli hayvanlardan  kan serumu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gönderilir.Kan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serumu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hemolizsiz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olmalıdır.Hasta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hayvanlardan alınacak kan serumu hastalığın başlangıcından en az 2 hafta sonra ve  antibiyotik kullanılmadan evvel alınmalıdır</w:t>
      </w:r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..</w:t>
      </w:r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Ateşli devrede(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Leptospiramia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döneminde,genellikle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7-10 gün) aseptik koşullarda alınan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defibrine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kan,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leptospiruria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döneminde(hastalığın 2. haftasındaki periyot) aseptik koşullarda ve sonda ile alınan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idra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gönderilir.Ölen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hayvanlardan ise idrar kesesinden steril şırınga ile alınan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idrar,böbrek,karaciğer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,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serebrospinal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sıvı ,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beyin,atık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fetus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süt marazi madde olarak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gönderilebilir.Organ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örnekleri laboratuvara en fazla 6 saat içinde ulaştırılmalıdır.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LİSTERİOSİZ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Ergin hayvanlardan beyin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medulla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oblangata'nın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kısmı %50 gliserinli fizyolojik tuzlu su ve bir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kısmıda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histopatolojik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muayene için %10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formollü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su içinde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gönderilmelidir.Ayrıca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karaciğer,dalak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aynı şekilde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gönderilir.Yavru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atmalarda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fötüsün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iç organları %50 gliserinli fizyolojik tuzlu su içinde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PARATÜBEKULOSİZ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(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Enteritis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Paratuberculose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Bovis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)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lastRenderedPageBreak/>
        <w:t xml:space="preserve">Bütün bağırsaklar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açılıp,boydan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boya kontrol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edilir.Kalınlaşmış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kısımlar birkaç yerinden kesilerek alınır.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Mezenteriyal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ileo-sekal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lenfyumruları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yağ ve etraf dokulardan temizlenir ve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TULAREMİ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Kene, dalak, lenf yumrusu  ve  iç organlarla, hasta koyunlardan alınan kan serumu laboratuvara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TÜBERKÜLOZ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>Lezyonlu organ ve lenf yumruları(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mediastinal,retropharingeal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diğer lenf yumruları)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dikkatlica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seçilip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ayrılır.Lezyonlu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kısımlar iki parçaya ayrılarak iki kavanoza taksim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edilir.Kavanozun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birine %10formollü,diğerine ise %50 gliserinli tuzlu su numunelerin üstünü kapatacak şekilde ilave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edilir.Meme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tüberkülozunda dezenfekte edilen memelerden 4-5 çekim sağıldıktan sonra 100ml süt steril şişelerde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KEÇİCİĞER AĞRISI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Akciğer:Normal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hepatize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akciğer dokusunun birleştiği yerden bir el ayası büyüklüğünde akciğer parçası,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Lenf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yumrusu:Akciğer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mediastinal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lenf yumrusu %50 gliserinli tuzlu su  içinde gönderilir.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Plöyra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sıvısı: Steril şartlarda 1ml 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plöyra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sıvısına 200 İ.Ü. penisilin ilave edilerek temiz bir şişede gönderilir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AGALAKSİ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Süt:Her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iki memeden temiz(kaynatılmış) bir şişeye sağılır.1ml süt için  200 İ.Ü. penisilin ilave edilir.3-5 ml süt yeterlidir.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Eklem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sıvısı:Steril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enjektör ile alınan eklem sıvısı temiz bir şişeye konur. 1ml eklem sıvısı için  200 İ.Ü. penisilin ilave edilir.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Gözyaşı:Gözyaşı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temiz bir pamuğa emdirilerek temiz bir şişeye konur.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Kan </w:t>
      </w:r>
      <w:proofErr w:type="spellStart"/>
      <w:proofErr w:type="gram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serumu.Hasta</w:t>
      </w:r>
      <w:proofErr w:type="spellEnd"/>
      <w:proofErr w:type="gram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veya şüpheli koyun ve keçilerden alınan kan serumları steril bir şekilde laboratuvara gönderilir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776B7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BRADZO</w:t>
      </w:r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  <w:t xml:space="preserve">%50 gliserinli fizyolojik tuzlu su içinde lezyonlu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abomasum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 </w:t>
      </w:r>
      <w:proofErr w:type="spellStart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>duodenumsteril</w:t>
      </w:r>
      <w:proofErr w:type="spellEnd"/>
      <w:r w:rsidRPr="00776B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bir şişe içinde karın boşluğu sıvısı en kısa zamanda laboratuvara gönderilir</w:t>
      </w:r>
    </w:p>
    <w:p w:rsidR="00C52B13" w:rsidRDefault="00C52B13"/>
    <w:sectPr w:rsidR="00C5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1"/>
    <w:rsid w:val="00776B76"/>
    <w:rsid w:val="008D3EE1"/>
    <w:rsid w:val="00C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AB5D-0D42-4C1D-90BB-A5D5C03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B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E8EA4-6279-4D08-A4CF-618F0ADABA78}"/>
</file>

<file path=customXml/itemProps2.xml><?xml version="1.0" encoding="utf-8"?>
<ds:datastoreItem xmlns:ds="http://schemas.openxmlformats.org/officeDocument/2006/customXml" ds:itemID="{C265FC3E-A93A-42E9-BC59-514FD43D7415}"/>
</file>

<file path=customXml/itemProps3.xml><?xml version="1.0" encoding="utf-8"?>
<ds:datastoreItem xmlns:ds="http://schemas.openxmlformats.org/officeDocument/2006/customXml" ds:itemID="{E4958DAD-1689-4587-991A-99B6F170D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9087</Characters>
  <Application>Microsoft Office Word</Application>
  <DocSecurity>0</DocSecurity>
  <Lines>75</Lines>
  <Paragraphs>21</Paragraphs>
  <ScaleCrop>false</ScaleCrop>
  <Company>NouS/TncTR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ÇELİKDEMİR</dc:creator>
  <cp:keywords/>
  <dc:description/>
  <cp:lastModifiedBy>Bülent ÇELİKDEMİR</cp:lastModifiedBy>
  <cp:revision>2</cp:revision>
  <dcterms:created xsi:type="dcterms:W3CDTF">2021-03-25T05:19:00Z</dcterms:created>
  <dcterms:modified xsi:type="dcterms:W3CDTF">2021-03-25T05:21:00Z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